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2022级学生军训服装采购</w:t>
      </w:r>
      <w:r>
        <w:rPr>
          <w:rFonts w:hint="eastAsia" w:ascii="方正小标宋简体" w:hAnsi="方正小标宋简体" w:eastAsia="方正小标宋简体" w:cs="方正小标宋简体"/>
          <w:b/>
          <w:sz w:val="44"/>
          <w:szCs w:val="44"/>
        </w:rPr>
        <w:t>招标文件</w:t>
      </w:r>
    </w:p>
    <w:p>
      <w:pPr>
        <w:spacing w:line="360" w:lineRule="auto"/>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招标编号：(202</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70701</w:t>
      </w:r>
    </w:p>
    <w:p>
      <w:pPr>
        <w:spacing w:line="360" w:lineRule="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b/>
          <w:bCs/>
          <w:sz w:val="28"/>
          <w:szCs w:val="28"/>
          <w:lang w:eastAsia="zh-CN"/>
        </w:rPr>
      </w:pPr>
      <w:r>
        <w:rPr>
          <w:rFonts w:hint="eastAsia" w:ascii="宋体" w:hAnsi="宋体"/>
          <w:b/>
          <w:bCs/>
          <w:sz w:val="28"/>
          <w:szCs w:val="28"/>
        </w:rPr>
        <w:t>一、</w:t>
      </w:r>
      <w:r>
        <w:rPr>
          <w:rFonts w:hint="eastAsia" w:ascii="宋体" w:hAnsi="宋体"/>
          <w:b/>
          <w:bCs/>
          <w:sz w:val="28"/>
          <w:szCs w:val="28"/>
          <w:lang w:eastAsia="zh-CN"/>
        </w:rPr>
        <w:t>采购单位</w:t>
      </w:r>
    </w:p>
    <w:p>
      <w:pPr>
        <w:keepNext w:val="0"/>
        <w:keepLines w:val="0"/>
        <w:pageBreakBefore w:val="0"/>
        <w:widowControl w:val="0"/>
        <w:kinsoku/>
        <w:wordWrap/>
        <w:overflowPunct/>
        <w:topLinePunct w:val="0"/>
        <w:autoSpaceDE/>
        <w:autoSpaceDN/>
        <w:bidi w:val="0"/>
        <w:adjustRightInd/>
        <w:snapToGrid/>
        <w:spacing w:line="440" w:lineRule="exact"/>
        <w:ind w:left="559" w:leftChars="266" w:firstLine="0" w:firstLineChars="0"/>
        <w:textAlignment w:val="auto"/>
        <w:rPr>
          <w:rFonts w:hint="eastAsia" w:ascii="宋体" w:hAnsi="宋体" w:eastAsia="宋体"/>
          <w:b/>
          <w:bCs/>
          <w:sz w:val="28"/>
          <w:szCs w:val="28"/>
          <w:lang w:eastAsia="zh-CN"/>
        </w:rPr>
      </w:pPr>
      <w:r>
        <w:rPr>
          <w:rFonts w:hint="eastAsia" w:ascii="宋体" w:hAnsi="宋体"/>
          <w:sz w:val="28"/>
          <w:szCs w:val="28"/>
        </w:rPr>
        <w:t>重庆铁路运输技师学院巴南分院</w:t>
      </w:r>
      <w:r>
        <w:rPr>
          <w:rFonts w:hint="eastAsia" w:ascii="宋体" w:hAnsi="宋体"/>
          <w:sz w:val="28"/>
          <w:szCs w:val="28"/>
          <w:lang w:eastAsia="zh-CN"/>
        </w:rPr>
        <w:t>、</w:t>
      </w:r>
      <w:r>
        <w:rPr>
          <w:rFonts w:hint="eastAsia" w:ascii="宋体" w:hAnsi="宋体"/>
          <w:sz w:val="28"/>
          <w:szCs w:val="28"/>
        </w:rPr>
        <w:t>重庆理工职业学院五年一贯制学院</w:t>
      </w:r>
      <w:r>
        <w:rPr>
          <w:rFonts w:hint="eastAsia" w:ascii="宋体" w:hAnsi="宋体"/>
          <w:b/>
          <w:bCs/>
          <w:sz w:val="28"/>
          <w:szCs w:val="28"/>
        </w:rPr>
        <w:t>二、</w:t>
      </w:r>
      <w:r>
        <w:rPr>
          <w:rFonts w:hint="eastAsia" w:ascii="宋体" w:hAnsi="宋体"/>
          <w:b/>
          <w:bCs/>
          <w:sz w:val="28"/>
          <w:szCs w:val="28"/>
          <w:lang w:val="en-US" w:eastAsia="zh-CN"/>
        </w:rPr>
        <w:t>采购</w:t>
      </w:r>
      <w:r>
        <w:rPr>
          <w:rFonts w:hint="eastAsia" w:ascii="宋体" w:hAnsi="宋体"/>
          <w:b/>
          <w:bCs/>
          <w:sz w:val="28"/>
          <w:szCs w:val="28"/>
          <w:lang w:eastAsia="zh-CN"/>
        </w:rPr>
        <w:t>内容</w:t>
      </w:r>
    </w:p>
    <w:tbl>
      <w:tblPr>
        <w:tblStyle w:val="8"/>
        <w:tblpPr w:leftFromText="180" w:rightFromText="180" w:vertAnchor="text" w:horzAnchor="page" w:tblpX="1645" w:tblpY="532"/>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25"/>
        <w:gridCol w:w="2940"/>
        <w:gridCol w:w="96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6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采购项目名</w:t>
            </w:r>
            <w:r>
              <w:rPr>
                <w:rFonts w:hint="eastAsia" w:cs="Times New Roman"/>
                <w:b/>
                <w:bCs/>
                <w:sz w:val="24"/>
                <w:szCs w:val="24"/>
                <w:vertAlign w:val="baseline"/>
                <w:lang w:val="en-US" w:eastAsia="zh-CN"/>
              </w:rPr>
              <w:t xml:space="preserve">    </w:t>
            </w:r>
            <w:r>
              <w:rPr>
                <w:rFonts w:hint="eastAsia" w:ascii="Calibri" w:hAnsi="Calibri" w:eastAsia="宋体" w:cs="Times New Roman"/>
                <w:b/>
                <w:bCs/>
                <w:sz w:val="24"/>
                <w:szCs w:val="24"/>
                <w:vertAlign w:val="baseline"/>
                <w:lang w:val="en-US" w:eastAsia="zh-CN"/>
              </w:rPr>
              <w:t>称</w:t>
            </w:r>
          </w:p>
        </w:tc>
        <w:tc>
          <w:tcPr>
            <w:tcW w:w="2625" w:type="dxa"/>
          </w:tcPr>
          <w:p>
            <w:pPr>
              <w:spacing w:line="720" w:lineRule="auto"/>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采购单位</w:t>
            </w:r>
          </w:p>
        </w:tc>
        <w:tc>
          <w:tcPr>
            <w:tcW w:w="2940" w:type="dxa"/>
          </w:tcPr>
          <w:p>
            <w:pPr>
              <w:spacing w:line="720" w:lineRule="auto"/>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采购内容（套内）</w:t>
            </w:r>
          </w:p>
        </w:tc>
        <w:tc>
          <w:tcPr>
            <w:tcW w:w="960" w:type="dxa"/>
          </w:tcPr>
          <w:p>
            <w:pPr>
              <w:spacing w:line="720" w:lineRule="auto"/>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单位</w:t>
            </w:r>
          </w:p>
        </w:tc>
        <w:tc>
          <w:tcPr>
            <w:tcW w:w="915" w:type="dxa"/>
          </w:tcPr>
          <w:p>
            <w:pPr>
              <w:spacing w:line="720" w:lineRule="auto"/>
              <w:jc w:val="center"/>
              <w:rPr>
                <w:rFonts w:hint="eastAsia"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60" w:type="dxa"/>
            <w:vMerge w:val="restart"/>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lang w:val="en-US" w:eastAsia="zh-CN"/>
              </w:rPr>
              <w:t>学生军训迷彩服装</w:t>
            </w:r>
          </w:p>
        </w:tc>
        <w:tc>
          <w:tcPr>
            <w:tcW w:w="2625"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重庆铁路运输技师学院巴南分院</w:t>
            </w:r>
          </w:p>
        </w:tc>
        <w:tc>
          <w:tcPr>
            <w:tcW w:w="2940" w:type="dxa"/>
            <w:vMerge w:val="restart"/>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长袖上衣1件，短袖T恤1件，长、短裤各1条，无徽军帽1顶，军鞋1双，外腰带1条</w:t>
            </w:r>
          </w:p>
        </w:tc>
        <w:tc>
          <w:tcPr>
            <w:tcW w:w="960" w:type="dxa"/>
            <w:vMerge w:val="restart"/>
            <w:vAlign w:val="top"/>
          </w:tcPr>
          <w:p>
            <w:pPr>
              <w:keepNext w:val="0"/>
              <w:keepLines w:val="0"/>
              <w:pageBreakBefore w:val="0"/>
              <w:widowControl w:val="0"/>
              <w:kinsoku/>
              <w:wordWrap/>
              <w:overflowPunct/>
              <w:topLinePunct w:val="0"/>
              <w:autoSpaceDE/>
              <w:autoSpaceDN/>
              <w:bidi w:val="0"/>
              <w:adjustRightInd/>
              <w:snapToGrid/>
              <w:spacing w:line="1080" w:lineRule="auto"/>
              <w:jc w:val="center"/>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套</w:t>
            </w:r>
          </w:p>
        </w:tc>
        <w:tc>
          <w:tcPr>
            <w:tcW w:w="91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60"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sz w:val="24"/>
                <w:szCs w:val="24"/>
                <w:vertAlign w:val="baseline"/>
                <w:lang w:val="en-US" w:eastAsia="zh-CN"/>
              </w:rPr>
            </w:pPr>
          </w:p>
        </w:tc>
        <w:tc>
          <w:tcPr>
            <w:tcW w:w="2625"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重庆理工职业学院五年一贯制学院</w:t>
            </w:r>
          </w:p>
        </w:tc>
        <w:tc>
          <w:tcPr>
            <w:tcW w:w="2940"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kern w:val="2"/>
                <w:sz w:val="24"/>
                <w:szCs w:val="24"/>
                <w:vertAlign w:val="baseline"/>
                <w:lang w:val="en-US" w:eastAsia="zh-CN" w:bidi="ar-SA"/>
              </w:rPr>
            </w:pPr>
          </w:p>
        </w:tc>
        <w:tc>
          <w:tcPr>
            <w:tcW w:w="960"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楷体_GBK" w:hAnsi="方正楷体_GBK" w:eastAsia="方正楷体_GBK" w:cs="方正楷体_GBK"/>
                <w:kern w:val="2"/>
                <w:sz w:val="24"/>
                <w:szCs w:val="24"/>
                <w:vertAlign w:val="baseline"/>
                <w:lang w:val="en-US" w:eastAsia="zh-CN" w:bidi="ar-SA"/>
              </w:rPr>
            </w:pPr>
          </w:p>
        </w:tc>
        <w:tc>
          <w:tcPr>
            <w:tcW w:w="91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60" w:type="dxa"/>
          </w:tcPr>
          <w:p>
            <w:pPr>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合计</w:t>
            </w:r>
          </w:p>
        </w:tc>
        <w:tc>
          <w:tcPr>
            <w:tcW w:w="2625" w:type="dxa"/>
          </w:tcPr>
          <w:p>
            <w:pPr>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 xml:space="preserve">     /</w:t>
            </w:r>
          </w:p>
        </w:tc>
        <w:tc>
          <w:tcPr>
            <w:tcW w:w="2940" w:type="dxa"/>
          </w:tcPr>
          <w:p>
            <w:pPr>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 xml:space="preserve">             /</w:t>
            </w:r>
          </w:p>
        </w:tc>
        <w:tc>
          <w:tcPr>
            <w:tcW w:w="960" w:type="dxa"/>
          </w:tcPr>
          <w:p>
            <w:pPr>
              <w:jc w:val="center"/>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套</w:t>
            </w:r>
          </w:p>
        </w:tc>
        <w:tc>
          <w:tcPr>
            <w:tcW w:w="915" w:type="dxa"/>
          </w:tcPr>
          <w:p>
            <w:pPr>
              <w:rPr>
                <w:rFonts w:hint="default"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3500</w:t>
            </w:r>
          </w:p>
        </w:tc>
      </w:tr>
    </w:tbl>
    <w:p>
      <w:pPr>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所采购军训服装为新招应届初中毕业生（年龄约</w:t>
      </w:r>
      <w:r>
        <w:rPr>
          <w:rFonts w:hint="eastAsia" w:ascii="宋体" w:hAnsi="宋体"/>
          <w:sz w:val="28"/>
          <w:szCs w:val="28"/>
          <w:lang w:val="en-US" w:eastAsia="zh-CN"/>
        </w:rPr>
        <w:t>15—16岁</w:t>
      </w:r>
      <w:r>
        <w:rPr>
          <w:rFonts w:hint="eastAsia" w:ascii="宋体" w:hAnsi="宋体"/>
          <w:sz w:val="28"/>
          <w:szCs w:val="28"/>
          <w:lang w:eastAsia="zh-CN"/>
        </w:rPr>
        <w:t>）使用，型号大小由供货方预估比例提供，发放时根据学生身材状况据实提供，型号大小不能满足需要时由供货方调换。</w:t>
      </w:r>
    </w:p>
    <w:p>
      <w:pPr>
        <w:pStyle w:val="3"/>
        <w:ind w:firstLine="561"/>
        <w:rPr>
          <w:rFonts w:hint="eastAsia" w:ascii="宋体" w:hAnsi="宋体"/>
          <w:b w:val="0"/>
          <w:bCs w:val="0"/>
          <w:sz w:val="28"/>
          <w:szCs w:val="28"/>
          <w:lang w:val="en-US" w:eastAsia="zh-CN"/>
        </w:rPr>
      </w:pPr>
      <w:r>
        <w:rPr>
          <w:rFonts w:hint="eastAsia" w:ascii="宋体" w:hAnsi="宋体"/>
          <w:b w:val="0"/>
          <w:bCs w:val="0"/>
          <w:sz w:val="28"/>
          <w:szCs w:val="28"/>
          <w:lang w:val="en-US" w:eastAsia="zh-CN"/>
        </w:rPr>
        <w:t>采购数量可能因学生报到人数不足有细微变化，实际供货和结算数量以采购单位报到人数为准。</w:t>
      </w:r>
    </w:p>
    <w:p>
      <w:pPr>
        <w:numPr>
          <w:ilvl w:val="0"/>
          <w:numId w:val="1"/>
        </w:numPr>
        <w:ind w:left="69" w:leftChars="0" w:firstLine="561"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采购要求</w:t>
      </w:r>
    </w:p>
    <w:p>
      <w:pPr>
        <w:numPr>
          <w:ilvl w:val="0"/>
          <w:numId w:val="2"/>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w:t>
      </w:r>
      <w:r>
        <w:rPr>
          <w:rFonts w:hint="eastAsia" w:ascii="宋体" w:hAnsi="宋体" w:cs="宋体"/>
          <w:sz w:val="28"/>
          <w:szCs w:val="28"/>
          <w:lang w:val="en-US" w:eastAsia="zh-CN"/>
        </w:rPr>
        <w:t>军训服外套（上衣、长裤）</w:t>
      </w:r>
      <w:r>
        <w:rPr>
          <w:rFonts w:hint="eastAsia" w:ascii="宋体" w:hAnsi="宋体" w:eastAsia="宋体" w:cs="宋体"/>
          <w:sz w:val="28"/>
          <w:szCs w:val="28"/>
          <w:lang w:val="en-US" w:eastAsia="zh-CN"/>
        </w:rPr>
        <w:t>布料含棉量不低于30%</w:t>
      </w:r>
      <w:r>
        <w:rPr>
          <w:rFonts w:hint="eastAsia" w:ascii="宋体" w:hAnsi="宋体" w:cs="宋体"/>
          <w:sz w:val="28"/>
          <w:szCs w:val="28"/>
          <w:lang w:val="en-US" w:eastAsia="zh-CN"/>
        </w:rPr>
        <w:t>，短袖T恤、短裤材质为竹纤维（含量100%），</w:t>
      </w:r>
      <w:r>
        <w:rPr>
          <w:rFonts w:hint="eastAsia" w:ascii="宋体" w:hAnsi="宋体" w:eastAsia="宋体" w:cs="宋体"/>
          <w:sz w:val="28"/>
          <w:szCs w:val="28"/>
          <w:lang w:val="en-US" w:eastAsia="zh-CN"/>
        </w:rPr>
        <w:t>甲醛含量符合国家标准（须投标人提供相关有效检测报告或证明）。</w:t>
      </w:r>
    </w:p>
    <w:p>
      <w:pPr>
        <w:numPr>
          <w:ilvl w:val="0"/>
          <w:numId w:val="2"/>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价格控制在125元/套以内，并由投标人提供包装完好的样品1套。</w:t>
      </w:r>
    </w:p>
    <w:p>
      <w:pPr>
        <w:numPr>
          <w:ilvl w:val="0"/>
          <w:numId w:val="2"/>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供货方所提供商品均应为合格产品，质保期1年。  </w:t>
      </w:r>
    </w:p>
    <w:p>
      <w:pPr>
        <w:numPr>
          <w:ilvl w:val="0"/>
          <w:numId w:val="2"/>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货方应根据采购单位要求，在新生进校报到前（具体时间以供货合同为准），提前将所供物品运送到指定地点经采购单位验收合格后暂存，并负责物品暂存保管、以后的发放等事宜及费用。采购单位新生报到期间，供货方派工作人员（或采购单位协助安排）到现场，凭采购单位盖公章的服装领取条发放服装。</w:t>
      </w:r>
    </w:p>
    <w:p>
      <w:pPr>
        <w:numPr>
          <w:ilvl w:val="0"/>
          <w:numId w:val="1"/>
        </w:numPr>
        <w:ind w:left="69" w:leftChars="0" w:firstLine="561" w:firstLineChars="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投标报价及结算付款方式</w:t>
      </w:r>
    </w:p>
    <w:p>
      <w:pPr>
        <w:numPr>
          <w:ilvl w:val="0"/>
          <w:numId w:val="3"/>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招标项目采用固定综合单价计价的方式。投标综合单价应包括人工费、机械费、材料费、设备费、运输费、包装费、管理费、售后服务费、赶工费、高温补助费、税金、成品数量风险费等所有费用。综合单价包括但不限于完成该项目清单特征描述、设计要求、招标文件要求的所有费用。</w:t>
      </w:r>
    </w:p>
    <w:p>
      <w:pPr>
        <w:numPr>
          <w:ilvl w:val="0"/>
          <w:numId w:val="3"/>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投标人应仔细阅读本采购招标文件的所有内容，按其要求核算提供报价单。</w:t>
      </w:r>
    </w:p>
    <w:p>
      <w:pPr>
        <w:numPr>
          <w:ilvl w:val="0"/>
          <w:numId w:val="3"/>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所采购军训服装发放完毕，供</w:t>
      </w:r>
      <w:r>
        <w:rPr>
          <w:rFonts w:hint="eastAsia" w:ascii="宋体" w:hAnsi="宋体" w:cs="宋体"/>
          <w:sz w:val="28"/>
          <w:szCs w:val="28"/>
          <w:lang w:val="en-US" w:eastAsia="zh-CN"/>
        </w:rPr>
        <w:t>货</w:t>
      </w:r>
      <w:r>
        <w:rPr>
          <w:rFonts w:hint="eastAsia" w:ascii="宋体" w:hAnsi="宋体" w:eastAsia="宋体" w:cs="宋体"/>
          <w:sz w:val="28"/>
          <w:szCs w:val="28"/>
          <w:lang w:val="en-US" w:eastAsia="zh-CN"/>
        </w:rPr>
        <w:t>方向采购单位申报结算。采购单位在10个工作日内审核支付货款总额的9</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%；余下</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%货款为质量保证金，在质保期满无质量问题一次性无息付清。</w:t>
      </w:r>
    </w:p>
    <w:p>
      <w:pPr>
        <w:numPr>
          <w:ilvl w:val="0"/>
          <w:numId w:val="3"/>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采购单位支付货款时，供</w:t>
      </w:r>
      <w:r>
        <w:rPr>
          <w:rFonts w:hint="eastAsia" w:ascii="宋体" w:hAnsi="宋体" w:cs="宋体"/>
          <w:sz w:val="28"/>
          <w:szCs w:val="28"/>
          <w:lang w:val="en-US" w:eastAsia="zh-CN"/>
        </w:rPr>
        <w:t>货</w:t>
      </w:r>
      <w:r>
        <w:rPr>
          <w:rFonts w:hint="eastAsia" w:ascii="宋体" w:hAnsi="宋体" w:eastAsia="宋体" w:cs="宋体"/>
          <w:sz w:val="28"/>
          <w:szCs w:val="28"/>
          <w:lang w:val="en-US" w:eastAsia="zh-CN"/>
        </w:rPr>
        <w:t>方需开具增值税普票。</w:t>
      </w:r>
    </w:p>
    <w:p>
      <w:pPr>
        <w:numPr>
          <w:ilvl w:val="0"/>
          <w:numId w:val="1"/>
        </w:numPr>
        <w:spacing w:line="480" w:lineRule="exact"/>
        <w:ind w:left="69" w:leftChars="0" w:firstLine="561" w:firstLineChars="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投标要求</w:t>
      </w:r>
    </w:p>
    <w:p>
      <w:pPr>
        <w:numPr>
          <w:ilvl w:val="0"/>
          <w:numId w:val="0"/>
        </w:numPr>
        <w:spacing w:line="480" w:lineRule="exact"/>
        <w:ind w:left="561"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投标文件应包括以下文件（纸质件或扫描件）：</w:t>
      </w:r>
    </w:p>
    <w:p>
      <w:pPr>
        <w:spacing w:line="4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（1）投标</w:t>
      </w:r>
      <w:r>
        <w:rPr>
          <w:rFonts w:hint="eastAsia" w:ascii="宋体" w:hAnsi="宋体" w:eastAsia="宋体" w:cs="宋体"/>
          <w:color w:val="000000" w:themeColor="text1"/>
          <w:sz w:val="28"/>
          <w:szCs w:val="28"/>
          <w:lang w:eastAsia="zh-CN"/>
          <w14:textFill>
            <w14:solidFill>
              <w14:schemeClr w14:val="tx1"/>
            </w14:solidFill>
          </w14:textFill>
        </w:rPr>
        <w:t>人承诺书</w:t>
      </w:r>
      <w:r>
        <w:rPr>
          <w:rFonts w:hint="eastAsia" w:ascii="宋体" w:hAnsi="宋体" w:eastAsia="宋体" w:cs="宋体"/>
          <w:color w:val="000000" w:themeColor="text1"/>
          <w:sz w:val="28"/>
          <w:szCs w:val="28"/>
          <w14:textFill>
            <w14:solidFill>
              <w14:schemeClr w14:val="tx1"/>
            </w14:solidFill>
          </w14:textFill>
        </w:rPr>
        <w:t>；</w:t>
      </w:r>
    </w:p>
    <w:p>
      <w:pPr>
        <w:spacing w:line="4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（2）投标报价清单；</w:t>
      </w:r>
    </w:p>
    <w:p>
      <w:pPr>
        <w:spacing w:line="4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（3）营业执照、</w:t>
      </w:r>
      <w:r>
        <w:rPr>
          <w:rFonts w:hint="eastAsia" w:ascii="宋体" w:hAnsi="宋体" w:cs="宋体"/>
          <w:color w:val="000000" w:themeColor="text1"/>
          <w:sz w:val="28"/>
          <w:szCs w:val="28"/>
          <w:lang w:eastAsia="zh-CN"/>
          <w14:textFill>
            <w14:solidFill>
              <w14:schemeClr w14:val="tx1"/>
            </w14:solidFill>
          </w14:textFill>
        </w:rPr>
        <w:t>相关资质证件、</w:t>
      </w:r>
      <w:r>
        <w:rPr>
          <w:rFonts w:hint="eastAsia" w:ascii="宋体" w:hAnsi="宋体" w:eastAsia="宋体" w:cs="宋体"/>
          <w:color w:val="000000" w:themeColor="text1"/>
          <w:sz w:val="28"/>
          <w:szCs w:val="28"/>
          <w14:textFill>
            <w14:solidFill>
              <w14:schemeClr w14:val="tx1"/>
            </w14:solidFill>
          </w14:textFill>
        </w:rPr>
        <w:t>法定代表人证明文件（法定代表人本人）或法定代表人授权委托书、本人身份证（各复印一份并加盖单位公章）；</w:t>
      </w:r>
    </w:p>
    <w:p>
      <w:pPr>
        <w:spacing w:line="4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（4）合同范本</w:t>
      </w:r>
      <w:r>
        <w:rPr>
          <w:rFonts w:hint="eastAsia" w:ascii="宋体" w:hAnsi="宋体" w:eastAsia="宋体" w:cs="宋体"/>
          <w:color w:val="000000" w:themeColor="text1"/>
          <w:sz w:val="28"/>
          <w:szCs w:val="28"/>
          <w:lang w:eastAsia="zh-CN"/>
          <w14:textFill>
            <w14:solidFill>
              <w14:schemeClr w14:val="tx1"/>
            </w14:solidFill>
          </w14:textFill>
        </w:rPr>
        <w:t>。</w:t>
      </w:r>
    </w:p>
    <w:p>
      <w:pPr>
        <w:spacing w:line="4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二）投标文件文本应为正、副本并加盖投标单位公章，由投标单位法定代表人（或委托代理人）亲自签署或加盖法定代表人（或委托代理人）印鉴。由法定代表人委托代理人签署的，投标文件内应附一份法定代表人委托书。投标文件正本和副本如有不一致之处，以正本为准。</w:t>
      </w:r>
    </w:p>
    <w:p>
      <w:pPr>
        <w:numPr>
          <w:ilvl w:val="0"/>
          <w:numId w:val="0"/>
        </w:numPr>
        <w:ind w:left="561"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投标人应将投标文件密封，正、副本密封在一个文件袋内，封口处应</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有投标签署人的印鉴（或签字）及加盖投标人公章；封皮上应注明招标项目名称、投标人名称。</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如果投标人没有按上述规定密封并标示清楚，招标人将不承担投标文件错放或提前开封的责任</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w:t>
      </w:r>
    </w:p>
    <w:p>
      <w:pPr>
        <w:numPr>
          <w:ilvl w:val="0"/>
          <w:numId w:val="4"/>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投标样品应外包装完好，并在外包装张贴投标单位名称（样品物件上不得标注任何名称和符号）。 </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本项目定标后，未中标者在5个工作日内退还样品（由未中标投标人到</w:t>
      </w:r>
      <w:r>
        <w:rPr>
          <w:rFonts w:hint="eastAsia" w:ascii="宋体" w:hAnsi="宋体" w:eastAsia="宋体" w:cs="宋体"/>
          <w:b w:val="0"/>
          <w:bCs w:val="0"/>
          <w:sz w:val="28"/>
          <w:szCs w:val="28"/>
          <w:lang w:val="en-US" w:eastAsia="zh-CN"/>
        </w:rPr>
        <w:t>重庆理工职业学院招投标办公室</w:t>
      </w:r>
      <w:r>
        <w:rPr>
          <w:rFonts w:hint="eastAsia" w:ascii="宋体" w:hAnsi="宋体" w:cs="宋体"/>
          <w:b w:val="0"/>
          <w:bCs w:val="0"/>
          <w:sz w:val="28"/>
          <w:szCs w:val="28"/>
          <w:lang w:val="en-US" w:eastAsia="zh-CN"/>
        </w:rPr>
        <w:t>自取，亦可联系招投标工作人员自负邮费寄回，逾期10个工作日未来领取者视为放弃处理</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w:t>
      </w:r>
    </w:p>
    <w:p>
      <w:pPr>
        <w:numPr>
          <w:ilvl w:val="0"/>
          <w:numId w:val="0"/>
        </w:numPr>
        <w:ind w:left="561" w:leftChars="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六、投标文件及样品递交</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（一）投标文件及样品递交截止时间为：2022年7月</w:t>
      </w:r>
      <w:r>
        <w:rPr>
          <w:rFonts w:hint="eastAsia" w:ascii="宋体" w:hAnsi="宋体" w:cs="宋体"/>
          <w:sz w:val="28"/>
          <w:szCs w:val="28"/>
          <w:lang w:val="en-US" w:eastAsia="zh-CN"/>
        </w:rPr>
        <w:t>18</w:t>
      </w:r>
      <w:r>
        <w:rPr>
          <w:rFonts w:hint="eastAsia" w:ascii="宋体" w:hAnsi="宋体" w:eastAsia="宋体" w:cs="宋体"/>
          <w:sz w:val="28"/>
          <w:szCs w:val="28"/>
          <w:lang w:val="en-US" w:eastAsia="zh-CN"/>
        </w:rPr>
        <w:t>日下午15:00。</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递交方式：</w:t>
      </w:r>
    </w:p>
    <w:p>
      <w:pPr>
        <w:spacing w:line="54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1.投标文件与样品应同时报送招标机构。</w:t>
      </w:r>
    </w:p>
    <w:p>
      <w:pPr>
        <w:spacing w:line="5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送达</w:t>
      </w:r>
      <w:r>
        <w:rPr>
          <w:rFonts w:hint="eastAsia" w:ascii="宋体" w:hAnsi="宋体" w:eastAsia="宋体" w:cs="宋体"/>
          <w:sz w:val="28"/>
          <w:szCs w:val="28"/>
          <w:lang w:eastAsia="zh-CN"/>
        </w:rPr>
        <w:t>地点</w:t>
      </w:r>
      <w:r>
        <w:rPr>
          <w:rFonts w:hint="eastAsia" w:ascii="宋体" w:hAnsi="宋体" w:eastAsia="宋体" w:cs="宋体"/>
          <w:sz w:val="28"/>
          <w:szCs w:val="28"/>
        </w:rPr>
        <w:t>：重庆市巴南区界石镇东城大道588号重庆理工职业学院行政办公楼5楼527招投标办公室</w:t>
      </w:r>
      <w:r>
        <w:rPr>
          <w:rFonts w:hint="eastAsia" w:ascii="宋体" w:hAnsi="宋体" w:eastAsia="宋体" w:cs="宋体"/>
          <w:sz w:val="28"/>
          <w:szCs w:val="28"/>
          <w:lang w:eastAsia="zh-CN"/>
        </w:rPr>
        <w:t>。</w:t>
      </w:r>
    </w:p>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 xml:space="preserve">邮寄（快递）：重庆理工职业学院招投标办公室  </w:t>
      </w:r>
      <w:r>
        <w:rPr>
          <w:rFonts w:hint="eastAsia" w:ascii="宋体" w:hAnsi="宋体" w:cs="宋体"/>
          <w:b w:val="0"/>
          <w:bCs w:val="0"/>
          <w:sz w:val="28"/>
          <w:szCs w:val="28"/>
          <w:lang w:eastAsia="zh-CN"/>
        </w:rPr>
        <w:t>王义鹏</w:t>
      </w:r>
      <w:r>
        <w:rPr>
          <w:rFonts w:hint="eastAsia" w:ascii="宋体" w:hAnsi="宋体" w:eastAsia="宋体" w:cs="宋体"/>
          <w:b w:val="0"/>
          <w:bCs w:val="0"/>
          <w:sz w:val="28"/>
          <w:szCs w:val="28"/>
        </w:rPr>
        <w:t>收，电话：</w:t>
      </w:r>
      <w:r>
        <w:rPr>
          <w:rFonts w:hint="eastAsia" w:ascii="宋体" w:hAnsi="宋体" w:cs="宋体"/>
          <w:b w:val="0"/>
          <w:bCs w:val="0"/>
          <w:sz w:val="28"/>
          <w:szCs w:val="28"/>
          <w:lang w:val="en-US" w:eastAsia="zh-CN"/>
        </w:rPr>
        <w:t>13102323963</w:t>
      </w:r>
      <w:r>
        <w:rPr>
          <w:rFonts w:hint="eastAsia" w:ascii="宋体" w:hAnsi="宋体" w:eastAsia="宋体" w:cs="宋体"/>
          <w:b w:val="0"/>
          <w:bCs w:val="0"/>
          <w:sz w:val="28"/>
          <w:szCs w:val="28"/>
        </w:rPr>
        <w:t>。</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逾期收到或者未送达指定地点的投标文件</w:t>
      </w:r>
      <w:r>
        <w:rPr>
          <w:rFonts w:hint="eastAsia" w:ascii="宋体" w:hAnsi="宋体" w:eastAsia="宋体" w:cs="宋体"/>
          <w:sz w:val="28"/>
          <w:szCs w:val="28"/>
          <w:lang w:eastAsia="zh-CN"/>
        </w:rPr>
        <w:t>及样品</w:t>
      </w:r>
      <w:r>
        <w:rPr>
          <w:rFonts w:hint="eastAsia" w:ascii="宋体" w:hAnsi="宋体" w:eastAsia="宋体" w:cs="宋体"/>
          <w:sz w:val="28"/>
          <w:szCs w:val="28"/>
        </w:rPr>
        <w:t>视为无效投标，招标人不予受理。</w:t>
      </w:r>
    </w:p>
    <w:p>
      <w:pPr>
        <w:spacing w:line="540" w:lineRule="exact"/>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七、投标费用</w:t>
      </w:r>
    </w:p>
    <w:p>
      <w:pPr>
        <w:spacing w:line="54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投标保证金。为确保投标工作的严肃性，投标人递交投标资料时需缴纳投标保证金5000元（大写人民币：伍仟元整）。投标保证金收取户名：重庆理工职业学院，开户行：中国银行重庆巴南支行，帐号：113070691433。 投标人必须在付款凭证备注栏中注明“军训服采购投标保证金”。</w:t>
      </w:r>
    </w:p>
    <w:p>
      <w:pPr>
        <w:spacing w:line="54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投标保证金以投标截止时间前银行发送至招标机构财务处的收款信息为准。其有效期与投标有效期一致。</w:t>
      </w:r>
    </w:p>
    <w:p>
      <w:pPr>
        <w:spacing w:line="54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投标保证金在开标评标后，未中标者5个工作日内无息退还投标人原付款账户，中标人的投标保证金转为履约保证金。开标后3个工作日内，中标人不予领取中标通知书或领取中标通知书后不分别与两家采购单位签订供货合同的，视为中标人违约，招标机构将另行确定中标人并不退还投标保证金。</w:t>
      </w:r>
    </w:p>
    <w:p>
      <w:pPr>
        <w:numPr>
          <w:ilvl w:val="0"/>
          <w:numId w:val="5"/>
        </w:numPr>
        <w:spacing w:line="54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招投标服务费。按照战略发展委员会关于招投标管理相关规定，中标人需承担本次招投标服务费2200元（大写人民币：贰仟贰佰元整），由中标人在领取中标通知书时缴纳到招投标办公室。</w:t>
      </w:r>
    </w:p>
    <w:p>
      <w:pPr>
        <w:numPr>
          <w:ilvl w:val="0"/>
          <w:numId w:val="6"/>
        </w:numPr>
        <w:spacing w:line="54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开标评标</w:t>
      </w:r>
    </w:p>
    <w:p>
      <w:pPr>
        <w:numPr>
          <w:ilvl w:val="0"/>
          <w:numId w:val="7"/>
        </w:numPr>
        <w:spacing w:line="54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开标由招标人组建的评标小组负责。必要时，招标人有权分别对各投标人单独进行询标或要求投标人澄清其投标文件。</w:t>
      </w:r>
    </w:p>
    <w:p>
      <w:pPr>
        <w:numPr>
          <w:ilvl w:val="0"/>
          <w:numId w:val="7"/>
        </w:numPr>
        <w:spacing w:line="54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评标小组将按综合报价对实质上响应招标文件要求的投标文件进行评审。</w:t>
      </w:r>
      <w:r>
        <w:rPr>
          <w:rFonts w:hint="eastAsia" w:ascii="宋体" w:hAnsi="宋体" w:cs="宋体"/>
          <w:b w:val="0"/>
          <w:bCs w:val="0"/>
          <w:sz w:val="28"/>
          <w:szCs w:val="28"/>
          <w:lang w:val="en-US" w:eastAsia="zh-CN"/>
        </w:rPr>
        <w:t>根据投标人提供的样品质量评定为1、2、3等，然后进行价格比选议标，由低至高</w:t>
      </w:r>
      <w:r>
        <w:rPr>
          <w:rFonts w:hint="eastAsia" w:ascii="宋体" w:hAnsi="宋体" w:eastAsia="宋体" w:cs="宋体"/>
          <w:b w:val="0"/>
          <w:bCs w:val="0"/>
          <w:sz w:val="28"/>
          <w:szCs w:val="28"/>
          <w:lang w:val="en-US" w:eastAsia="zh-CN"/>
        </w:rPr>
        <w:t>确定中标顺序人。</w:t>
      </w:r>
    </w:p>
    <w:p>
      <w:pPr>
        <w:numPr>
          <w:ilvl w:val="0"/>
          <w:numId w:val="6"/>
        </w:numPr>
        <w:spacing w:line="540" w:lineRule="exact"/>
        <w:ind w:left="0" w:leftChars="0"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联系方式</w:t>
      </w:r>
    </w:p>
    <w:p>
      <w:pPr>
        <w:numPr>
          <w:ilvl w:val="0"/>
          <w:numId w:val="8"/>
        </w:numPr>
        <w:spacing w:line="540" w:lineRule="exact"/>
        <w:ind w:left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采购单位</w:t>
      </w:r>
    </w:p>
    <w:p>
      <w:pPr>
        <w:pStyle w:val="3"/>
        <w:numPr>
          <w:numId w:val="0"/>
        </w:numPr>
        <w:ind w:firstLine="560" w:firstLineChars="200"/>
        <w:rPr>
          <w:rFonts w:hint="eastAsia"/>
          <w:b w:val="0"/>
          <w:bCs w:val="0"/>
          <w:lang w:val="en-US" w:eastAsia="zh-CN"/>
        </w:rPr>
      </w:pPr>
      <w:r>
        <w:rPr>
          <w:rFonts w:hint="eastAsia" w:ascii="宋体" w:hAnsi="宋体" w:eastAsia="宋体" w:cs="宋体"/>
          <w:b w:val="0"/>
          <w:bCs w:val="0"/>
          <w:sz w:val="28"/>
          <w:szCs w:val="28"/>
          <w:lang w:val="en-US" w:eastAsia="zh-CN"/>
        </w:rPr>
        <w:t>1.</w:t>
      </w:r>
      <w:r>
        <w:rPr>
          <w:rFonts w:hint="eastAsia"/>
          <w:b w:val="0"/>
          <w:bCs w:val="0"/>
          <w:sz w:val="28"/>
          <w:szCs w:val="28"/>
          <w:lang w:val="en-US" w:eastAsia="zh-CN"/>
        </w:rPr>
        <w:t>重庆铁路运输技师学院巴南分院</w:t>
      </w:r>
    </w:p>
    <w:p>
      <w:pPr>
        <w:numPr>
          <w:ilvl w:val="0"/>
          <w:numId w:val="0"/>
        </w:numPr>
        <w:spacing w:line="540" w:lineRule="exact"/>
        <w:ind w:firstLine="560" w:firstLineChars="200"/>
        <w:rPr>
          <w:rFonts w:hint="default" w:ascii="宋体" w:hAnsi="宋体" w:eastAsia="宋体" w:cs="宋体"/>
          <w:b w:val="0"/>
          <w:bCs w:val="0"/>
          <w:sz w:val="28"/>
          <w:szCs w:val="28"/>
          <w:lang w:val="en-US" w:eastAsia="zh-CN"/>
        </w:rPr>
      </w:pPr>
      <w:r>
        <w:rPr>
          <w:rFonts w:hint="eastAsia"/>
          <w:sz w:val="28"/>
          <w:szCs w:val="28"/>
          <w:lang w:val="en-US" w:eastAsia="zh-CN"/>
        </w:rPr>
        <w:t>联系人：张红霞，电话：18323743314</w:t>
      </w:r>
    </w:p>
    <w:p>
      <w:pPr>
        <w:numPr>
          <w:ilvl w:val="0"/>
          <w:numId w:val="0"/>
        </w:numPr>
        <w:spacing w:line="540" w:lineRule="exact"/>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lang w:val="en-US" w:eastAsia="zh-CN"/>
        </w:rPr>
        <w:t>重庆理工职业学院五年一贯制学院</w:t>
      </w:r>
    </w:p>
    <w:p>
      <w:pPr>
        <w:numPr>
          <w:ilvl w:val="0"/>
          <w:numId w:val="0"/>
        </w:numPr>
        <w:spacing w:line="540" w:lineRule="exact"/>
        <w:ind w:firstLine="560" w:firstLineChars="200"/>
        <w:rPr>
          <w:rFonts w:hint="default"/>
          <w:sz w:val="28"/>
          <w:szCs w:val="28"/>
          <w:lang w:val="en-US" w:eastAsia="zh-CN"/>
        </w:rPr>
      </w:pPr>
      <w:r>
        <w:rPr>
          <w:rFonts w:hint="eastAsia" w:ascii="宋体" w:hAnsi="宋体" w:eastAsia="宋体" w:cs="宋体"/>
          <w:b w:val="0"/>
          <w:bCs w:val="0"/>
          <w:sz w:val="28"/>
          <w:szCs w:val="28"/>
          <w:lang w:val="en-US" w:eastAsia="zh-CN"/>
        </w:rPr>
        <w:t>联系人：陈涛，电话：17371257760</w:t>
      </w:r>
    </w:p>
    <w:p>
      <w:pPr>
        <w:pStyle w:val="3"/>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采购单位地址：重庆市巴南区东城大道588号</w:t>
      </w:r>
    </w:p>
    <w:p>
      <w:pPr>
        <w:pStyle w:val="3"/>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（二）招标机构</w:t>
      </w:r>
    </w:p>
    <w:p>
      <w:pPr>
        <w:pStyle w:val="3"/>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重庆理工职业学院招投标办公室</w:t>
      </w:r>
    </w:p>
    <w:p>
      <w:pPr>
        <w:pStyle w:val="3"/>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w:t>
      </w:r>
      <w:r>
        <w:rPr>
          <w:rFonts w:hint="eastAsia" w:ascii="宋体" w:hAnsi="宋体" w:cs="宋体"/>
          <w:b w:val="0"/>
          <w:bCs w:val="0"/>
          <w:sz w:val="28"/>
          <w:szCs w:val="28"/>
          <w:lang w:val="en-US" w:eastAsia="zh-CN"/>
        </w:rPr>
        <w:t>王义鹏</w:t>
      </w:r>
      <w:r>
        <w:rPr>
          <w:rFonts w:hint="eastAsia" w:ascii="宋体" w:hAnsi="宋体" w:eastAsia="宋体" w:cs="宋体"/>
          <w:b w:val="0"/>
          <w:bCs w:val="0"/>
          <w:sz w:val="28"/>
          <w:szCs w:val="28"/>
          <w:lang w:val="en-US" w:eastAsia="zh-CN"/>
        </w:rPr>
        <w:t>，电  话：13102323963。</w:t>
      </w:r>
    </w:p>
    <w:p>
      <w:pPr>
        <w:pStyle w:val="3"/>
        <w:ind w:firstLine="1120" w:firstLineChars="4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附件：1.《投标人承诺书》（样板）；</w:t>
      </w:r>
    </w:p>
    <w:p>
      <w:pPr>
        <w:pStyle w:val="3"/>
        <w:numPr>
          <w:ilvl w:val="0"/>
          <w:numId w:val="0"/>
        </w:numPr>
        <w:ind w:firstLine="1960" w:firstLineChars="7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2.《2022级学生军训服装采购投标报价单》；</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 采购合同范本</w:t>
      </w:r>
    </w:p>
    <w:p>
      <w:pPr>
        <w:numPr>
          <w:ilvl w:val="0"/>
          <w:numId w:val="0"/>
        </w:numPr>
        <w:rPr>
          <w:rFonts w:hint="eastAsia" w:ascii="宋体" w:hAnsi="宋体" w:eastAsia="宋体" w:cs="宋体"/>
          <w:sz w:val="28"/>
          <w:szCs w:val="28"/>
          <w:lang w:val="en-US" w:eastAsia="zh-CN"/>
        </w:rPr>
      </w:pPr>
    </w:p>
    <w:p>
      <w:pPr>
        <w:numPr>
          <w:ilvl w:val="0"/>
          <w:numId w:val="0"/>
        </w:numPr>
        <w:ind w:firstLine="4200" w:firstLineChars="15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重庆理工职业学院招投标办公室</w:t>
      </w:r>
    </w:p>
    <w:p>
      <w:pPr>
        <w:numPr>
          <w:ilvl w:val="0"/>
          <w:numId w:val="0"/>
        </w:numPr>
        <w:ind w:firstLine="5320" w:firstLineChars="190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2022年7月</w:t>
      </w:r>
      <w:r>
        <w:rPr>
          <w:rFonts w:hint="eastAsia" w:ascii="宋体" w:hAnsi="宋体" w:cs="宋体"/>
          <w:b w:val="0"/>
          <w:bCs w:val="0"/>
          <w:sz w:val="28"/>
          <w:szCs w:val="28"/>
          <w:lang w:val="en-US" w:eastAsia="zh-CN"/>
        </w:rPr>
        <w:t>7</w:t>
      </w:r>
      <w:r>
        <w:rPr>
          <w:rFonts w:hint="eastAsia" w:ascii="宋体" w:hAnsi="宋体" w:eastAsia="宋体" w:cs="宋体"/>
          <w:b w:val="0"/>
          <w:bCs w:val="0"/>
          <w:sz w:val="28"/>
          <w:szCs w:val="28"/>
          <w:lang w:val="en-US" w:eastAsia="zh-CN"/>
        </w:rPr>
        <w:t>日</w:t>
      </w:r>
    </w:p>
    <w:p>
      <w:pPr>
        <w:pStyle w:val="3"/>
        <w:rPr>
          <w:rFonts w:hint="eastAsia"/>
          <w:lang w:val="en-US" w:eastAsia="zh-CN"/>
        </w:rPr>
      </w:pPr>
    </w:p>
    <w:p>
      <w:pPr>
        <w:pStyle w:val="3"/>
        <w:rPr>
          <w:rFonts w:hint="eastAsia"/>
          <w:lang w:val="en-US" w:eastAsia="zh-CN"/>
        </w:rPr>
      </w:pPr>
    </w:p>
    <w:p>
      <w:pPr>
        <w:pStyle w:val="3"/>
        <w:numPr>
          <w:ilvl w:val="0"/>
          <w:numId w:val="0"/>
        </w:numPr>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3"/>
        <w:numPr>
          <w:ilvl w:val="0"/>
          <w:numId w:val="0"/>
        </w:numPr>
        <w:rPr>
          <w:rFonts w:hint="eastAsia"/>
          <w:b w:val="0"/>
          <w:bCs w:val="0"/>
          <w:lang w:val="en-US" w:eastAsia="zh-CN"/>
        </w:rPr>
      </w:pPr>
      <w:bookmarkStart w:id="0" w:name="_GoBack"/>
      <w:bookmarkEnd w:id="0"/>
      <w:r>
        <w:rPr>
          <w:rFonts w:hint="eastAsia"/>
          <w:b w:val="0"/>
          <w:bCs w:val="0"/>
          <w:lang w:val="en-US" w:eastAsia="zh-CN"/>
        </w:rPr>
        <w:t xml:space="preserve">附件1             </w:t>
      </w:r>
    </w:p>
    <w:p>
      <w:pPr>
        <w:pStyle w:val="3"/>
        <w:ind w:firstLine="3092" w:firstLineChars="7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投标人承诺书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本投标人已详细阅读了</w:t>
      </w:r>
      <w:r>
        <w:rPr>
          <w:rFonts w:hint="eastAsia" w:ascii="方正楷体_GBK" w:hAnsi="方正楷体_GBK" w:eastAsia="方正楷体_GBK" w:cs="方正楷体_GBK"/>
          <w:sz w:val="28"/>
          <w:szCs w:val="28"/>
          <w:u w:val="single"/>
        </w:rPr>
        <w:t xml:space="preserve">         </w:t>
      </w:r>
      <w:r>
        <w:rPr>
          <w:rFonts w:hint="eastAsia" w:ascii="方正楷体_GBK" w:hAnsi="方正楷体_GBK" w:eastAsia="方正楷体_GBK" w:cs="方正楷体_GBK"/>
          <w:sz w:val="28"/>
          <w:szCs w:val="28"/>
          <w:u w:val="single"/>
          <w:lang w:val="en-US" w:eastAsia="zh-CN"/>
        </w:rPr>
        <w:t xml:space="preserve">  </w:t>
      </w:r>
      <w:r>
        <w:rPr>
          <w:rFonts w:hint="eastAsia" w:ascii="方正楷体_GBK" w:hAnsi="方正楷体_GBK" w:eastAsia="方正楷体_GBK" w:cs="方正楷体_GBK"/>
          <w:sz w:val="28"/>
          <w:szCs w:val="28"/>
          <w:u w:val="single"/>
        </w:rPr>
        <w:t xml:space="preserve">            </w:t>
      </w:r>
      <w:r>
        <w:rPr>
          <w:rFonts w:hint="eastAsia" w:ascii="方正楷体_GBK" w:hAnsi="方正楷体_GBK" w:eastAsia="方正楷体_GBK" w:cs="方正楷体_GBK"/>
          <w:sz w:val="28"/>
          <w:szCs w:val="28"/>
          <w:u w:val="none"/>
          <w:lang w:eastAsia="zh-CN"/>
        </w:rPr>
        <w:t>项目</w:t>
      </w:r>
      <w:r>
        <w:rPr>
          <w:rFonts w:hint="eastAsia" w:ascii="方正楷体_GBK" w:hAnsi="方正楷体_GBK" w:eastAsia="方正楷体_GBK" w:cs="方正楷体_GBK"/>
          <w:sz w:val="28"/>
          <w:szCs w:val="28"/>
        </w:rPr>
        <w:t>招标文件</w:t>
      </w:r>
      <w:r>
        <w:rPr>
          <w:rFonts w:hint="eastAsia" w:ascii="方正楷体_GBK" w:hAnsi="方正楷体_GBK" w:eastAsia="方正楷体_GBK" w:cs="方正楷体_GBK"/>
          <w:sz w:val="28"/>
          <w:szCs w:val="28"/>
          <w:lang w:eastAsia="zh-CN"/>
        </w:rPr>
        <w:t>【编号(2022)-070701】</w:t>
      </w:r>
      <w:r>
        <w:rPr>
          <w:rFonts w:hint="eastAsia" w:ascii="方正楷体_GBK" w:hAnsi="方正楷体_GBK" w:eastAsia="方正楷体_GBK" w:cs="方正楷体_GBK"/>
          <w:sz w:val="28"/>
          <w:szCs w:val="28"/>
        </w:rPr>
        <w:t>，自愿参加该项目投标。现就有关事项向招标人和招标机构郑重承诺如下：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1.已阅读、理解招标文件全部资料内容，自愿履行招标文件规定的各项义务</w:t>
      </w:r>
      <w:r>
        <w:rPr>
          <w:rFonts w:hint="eastAsia" w:ascii="方正楷体_GBK" w:hAnsi="方正楷体_GBK" w:eastAsia="方正楷体_GBK" w:cs="方正楷体_GBK"/>
          <w:sz w:val="28"/>
          <w:szCs w:val="28"/>
          <w:lang w:eastAsia="zh-CN"/>
        </w:rPr>
        <w:t>及责任</w:t>
      </w:r>
      <w:r>
        <w:rPr>
          <w:rFonts w:hint="eastAsia" w:ascii="方正楷体_GBK" w:hAnsi="方正楷体_GBK" w:eastAsia="方正楷体_GBK" w:cs="方正楷体_GBK"/>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rPr>
        <w:t>2.在本次招标投标活动中申报的所有资料都是真实、准确、有效。如发现带有虚假资料，或与事实不符而导致投标无效，甚至造成任何法律和经济责任，完全由我方负责</w:t>
      </w:r>
      <w:r>
        <w:rPr>
          <w:rFonts w:hint="eastAsia" w:ascii="方正楷体_GBK" w:hAnsi="方正楷体_GBK" w:eastAsia="方正楷体_GBK" w:cs="方正楷体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rPr>
        <w:t>3.参加本次投标活动绝无串标、陪标、围标情形。若经贵方查出，立即取消投标资格并自愿承担相应的责任</w:t>
      </w:r>
      <w:r>
        <w:rPr>
          <w:rFonts w:hint="eastAsia" w:ascii="方正楷体_GBK" w:hAnsi="方正楷体_GBK" w:eastAsia="方正楷体_GBK" w:cs="方正楷体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4.在以往的投标活动中，无重大违法、违规的不良记录，未被政府主管部门做出取消投标资格的处罚</w:t>
      </w: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rPr>
        <w:t>或虽有不良记录，但已超过处理期限。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5.保证投标</w:t>
      </w:r>
      <w:r>
        <w:rPr>
          <w:rFonts w:hint="eastAsia" w:ascii="方正楷体_GBK" w:hAnsi="方正楷体_GBK" w:eastAsia="方正楷体_GBK" w:cs="方正楷体_GBK"/>
          <w:sz w:val="28"/>
          <w:szCs w:val="28"/>
          <w:lang w:eastAsia="zh-CN"/>
        </w:rPr>
        <w:t>报价</w:t>
      </w:r>
      <w:r>
        <w:rPr>
          <w:rFonts w:hint="eastAsia" w:ascii="方正楷体_GBK" w:hAnsi="方正楷体_GBK" w:eastAsia="方正楷体_GBK" w:cs="方正楷体_GBK"/>
          <w:sz w:val="28"/>
          <w:szCs w:val="28"/>
        </w:rPr>
        <w:t>不存在低于成本的恶意报价行为，也不存在恶意抬高报价行为。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6.保证中标后严格按照投标文件</w:t>
      </w:r>
      <w:r>
        <w:rPr>
          <w:rFonts w:hint="eastAsia" w:ascii="方正楷体_GBK" w:hAnsi="方正楷体_GBK" w:eastAsia="方正楷体_GBK" w:cs="方正楷体_GBK"/>
          <w:sz w:val="28"/>
          <w:szCs w:val="28"/>
          <w:lang w:eastAsia="zh-CN"/>
        </w:rPr>
        <w:t>中的</w:t>
      </w:r>
      <w:r>
        <w:rPr>
          <w:rFonts w:hint="eastAsia" w:ascii="方正楷体_GBK" w:hAnsi="方正楷体_GBK" w:eastAsia="方正楷体_GBK" w:cs="方正楷体_GBK"/>
          <w:sz w:val="28"/>
          <w:szCs w:val="28"/>
        </w:rPr>
        <w:t>报价、质量、</w:t>
      </w:r>
      <w:r>
        <w:rPr>
          <w:rFonts w:hint="eastAsia" w:ascii="方正楷体_GBK" w:hAnsi="方正楷体_GBK" w:eastAsia="方正楷体_GBK" w:cs="方正楷体_GBK"/>
          <w:sz w:val="28"/>
          <w:szCs w:val="28"/>
          <w:lang w:eastAsia="zh-CN"/>
        </w:rPr>
        <w:t>供货</w:t>
      </w:r>
      <w:r>
        <w:rPr>
          <w:rFonts w:hint="eastAsia" w:ascii="方正楷体_GBK" w:hAnsi="方正楷体_GBK" w:eastAsia="方正楷体_GBK" w:cs="方正楷体_GBK"/>
          <w:sz w:val="28"/>
          <w:szCs w:val="28"/>
        </w:rPr>
        <w:t>期、投标方案等组织实施，密切配合招标单位</w:t>
      </w:r>
      <w:r>
        <w:rPr>
          <w:rFonts w:hint="eastAsia" w:ascii="方正楷体_GBK" w:hAnsi="方正楷体_GBK" w:eastAsia="方正楷体_GBK" w:cs="方正楷体_GBK"/>
          <w:sz w:val="28"/>
          <w:szCs w:val="28"/>
          <w:lang w:eastAsia="zh-CN"/>
        </w:rPr>
        <w:t>和采购单位</w:t>
      </w:r>
      <w:r>
        <w:rPr>
          <w:rFonts w:hint="eastAsia" w:ascii="方正楷体_GBK" w:hAnsi="方正楷体_GBK" w:eastAsia="方正楷体_GBK" w:cs="方正楷体_GBK"/>
          <w:sz w:val="28"/>
          <w:szCs w:val="28"/>
        </w:rPr>
        <w:t>开展工作，服从</w:t>
      </w:r>
      <w:r>
        <w:rPr>
          <w:rFonts w:hint="eastAsia" w:ascii="方正楷体_GBK" w:hAnsi="方正楷体_GBK" w:eastAsia="方正楷体_GBK" w:cs="方正楷体_GBK"/>
          <w:sz w:val="28"/>
          <w:szCs w:val="28"/>
          <w:lang w:eastAsia="zh-CN"/>
        </w:rPr>
        <w:t>采购</w:t>
      </w:r>
      <w:r>
        <w:rPr>
          <w:rFonts w:hint="eastAsia" w:ascii="方正楷体_GBK" w:hAnsi="方正楷体_GBK" w:eastAsia="方正楷体_GBK" w:cs="方正楷体_GBK"/>
          <w:sz w:val="28"/>
          <w:szCs w:val="28"/>
        </w:rPr>
        <w:t>单位项目监管人员的监督管理。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32"/>
          <w:szCs w:val="32"/>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firstLine="560" w:firstLineChars="200"/>
        <w:textAlignment w:val="auto"/>
        <w:rPr>
          <w:rFonts w:ascii="宋体" w:hAnsi="宋体" w:eastAsia="宋体" w:cs="Times New Roman"/>
          <w:snapToGrid w:val="0"/>
          <w:color w:val="auto"/>
          <w:kern w:val="0"/>
          <w:sz w:val="28"/>
          <w:szCs w:val="28"/>
          <w:highlight w:val="none"/>
        </w:rPr>
      </w:pPr>
      <w:r>
        <w:rPr>
          <w:rFonts w:ascii="宋体" w:hAnsi="宋体" w:eastAsia="宋体" w:cs="Times New Roman"/>
          <w:snapToGrid w:val="0"/>
          <w:color w:val="auto"/>
          <w:kern w:val="0"/>
          <w:sz w:val="28"/>
          <w:szCs w:val="28"/>
          <w:highlight w:val="none"/>
        </w:rPr>
        <w:t>投  标  人：</w:t>
      </w:r>
      <w:r>
        <w:rPr>
          <w:rFonts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rPr>
        <w:t xml:space="preserve">          </w:t>
      </w:r>
      <w:r>
        <w:rPr>
          <w:rFonts w:ascii="宋体" w:hAnsi="宋体" w:eastAsia="宋体" w:cs="Times New Roman"/>
          <w:snapToGrid w:val="0"/>
          <w:color w:val="auto"/>
          <w:kern w:val="0"/>
          <w:sz w:val="28"/>
          <w:szCs w:val="28"/>
          <w:highlight w:val="none"/>
          <w:u w:val="single"/>
        </w:rPr>
        <w:t xml:space="preserve">    </w:t>
      </w:r>
      <w:r>
        <w:rPr>
          <w:rFonts w:ascii="宋体" w:hAnsi="宋体" w:eastAsia="宋体" w:cs="Times New Roman"/>
          <w:snapToGrid w:val="0"/>
          <w:color w:val="auto"/>
          <w:kern w:val="0"/>
          <w:sz w:val="28"/>
          <w:szCs w:val="28"/>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firstLine="560" w:firstLineChars="200"/>
        <w:textAlignment w:val="auto"/>
        <w:rPr>
          <w:rFonts w:ascii="宋体" w:hAnsi="宋体" w:eastAsia="宋体" w:cs="Times New Roman"/>
          <w:snapToGrid w:val="0"/>
          <w:color w:val="auto"/>
          <w:kern w:val="0"/>
          <w:sz w:val="28"/>
          <w:szCs w:val="28"/>
          <w:highlight w:val="none"/>
        </w:rPr>
      </w:pPr>
      <w:r>
        <w:rPr>
          <w:rFonts w:ascii="宋体" w:hAnsi="宋体" w:eastAsia="宋体" w:cs="Times New Roman"/>
          <w:snapToGrid w:val="0"/>
          <w:color w:val="auto"/>
          <w:kern w:val="0"/>
          <w:sz w:val="28"/>
          <w:szCs w:val="28"/>
          <w:highlight w:val="none"/>
        </w:rPr>
        <w:t>法定代表人</w:t>
      </w:r>
      <w:r>
        <w:rPr>
          <w:rFonts w:hint="eastAsia" w:ascii="宋体" w:hAnsi="宋体" w:eastAsia="宋体" w:cs="Times New Roman"/>
          <w:snapToGrid w:val="0"/>
          <w:color w:val="auto"/>
          <w:kern w:val="0"/>
          <w:sz w:val="28"/>
          <w:szCs w:val="28"/>
          <w:highlight w:val="none"/>
        </w:rPr>
        <w:t>或其委托代理人</w:t>
      </w:r>
      <w:r>
        <w:rPr>
          <w:rFonts w:ascii="宋体" w:hAnsi="宋体" w:eastAsia="宋体" w:cs="Times New Roman"/>
          <w:snapToGrid w:val="0"/>
          <w:color w:val="auto"/>
          <w:kern w:val="0"/>
          <w:sz w:val="28"/>
          <w:szCs w:val="28"/>
          <w:highlight w:val="none"/>
        </w:rPr>
        <w:t>：</w:t>
      </w:r>
      <w:r>
        <w:rPr>
          <w:rFonts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rPr>
        <w:t xml:space="preserve">     </w:t>
      </w:r>
      <w:r>
        <w:rPr>
          <w:rFonts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rPr>
        <w:t xml:space="preserve">   </w:t>
      </w:r>
      <w:r>
        <w:rPr>
          <w:rFonts w:ascii="宋体" w:hAnsi="宋体" w:eastAsia="宋体" w:cs="Times New Roman"/>
          <w:snapToGrid w:val="0"/>
          <w:color w:val="auto"/>
          <w:kern w:val="0"/>
          <w:sz w:val="28"/>
          <w:szCs w:val="28"/>
          <w:highlight w:val="none"/>
        </w:rPr>
        <w:t>（签字或盖章）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0" w:lineRule="exact"/>
        <w:ind w:firstLine="560" w:firstLineChars="200"/>
        <w:textAlignment w:val="auto"/>
        <w:rPr>
          <w:rFonts w:ascii="宋体" w:hAnsi="宋体" w:eastAsia="宋体" w:cs="Times New Roman"/>
          <w:snapToGrid w:val="0"/>
          <w:color w:val="auto"/>
          <w:kern w:val="0"/>
          <w:sz w:val="28"/>
          <w:szCs w:val="28"/>
          <w:highlight w:val="none"/>
        </w:rPr>
      </w:pPr>
      <w:r>
        <w:rPr>
          <w:rFonts w:ascii="宋体" w:hAnsi="宋体" w:eastAsia="宋体" w:cs="Times New Roman"/>
          <w:snapToGrid w:val="0"/>
          <w:color w:val="auto"/>
          <w:kern w:val="0"/>
          <w:sz w:val="28"/>
          <w:szCs w:val="28"/>
          <w:highlight w:val="none"/>
        </w:rPr>
        <w:t>地</w:t>
      </w:r>
      <w:r>
        <w:rPr>
          <w:rFonts w:hint="eastAsia" w:ascii="宋体" w:hAnsi="宋体" w:eastAsia="宋体" w:cs="Times New Roman"/>
          <w:snapToGrid w:val="0"/>
          <w:color w:val="auto"/>
          <w:kern w:val="0"/>
          <w:sz w:val="28"/>
          <w:szCs w:val="28"/>
          <w:highlight w:val="none"/>
        </w:rPr>
        <w:t xml:space="preserve">    </w:t>
      </w:r>
      <w:r>
        <w:rPr>
          <w:rFonts w:ascii="宋体" w:hAnsi="宋体" w:eastAsia="宋体" w:cs="Times New Roman"/>
          <w:snapToGrid w:val="0"/>
          <w:color w:val="auto"/>
          <w:kern w:val="0"/>
          <w:sz w:val="28"/>
          <w:szCs w:val="28"/>
          <w:highlight w:val="none"/>
        </w:rPr>
        <w:t>址：</w:t>
      </w:r>
      <w:r>
        <w:rPr>
          <w:rFonts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rPr>
        <w:t xml:space="preserve">                                                                 </w:t>
      </w:r>
      <w:r>
        <w:rPr>
          <w:rFonts w:ascii="宋体" w:hAnsi="宋体" w:eastAsia="宋体" w:cs="Times New Roman"/>
          <w:snapToGrid w:val="0"/>
          <w:color w:val="auto"/>
          <w:kern w:val="0"/>
          <w:sz w:val="28"/>
          <w:szCs w:val="28"/>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firstLine="560" w:firstLineChars="200"/>
        <w:textAlignment w:val="auto"/>
        <w:rPr>
          <w:rFonts w:ascii="宋体" w:hAnsi="宋体" w:eastAsia="宋体" w:cs="Times New Roman"/>
          <w:snapToGrid w:val="0"/>
          <w:color w:val="auto"/>
          <w:kern w:val="0"/>
          <w:sz w:val="28"/>
          <w:szCs w:val="28"/>
          <w:highlight w:val="none"/>
        </w:rPr>
      </w:pPr>
      <w:r>
        <w:rPr>
          <w:rFonts w:ascii="宋体" w:hAnsi="宋体" w:eastAsia="宋体" w:cs="Times New Roman"/>
          <w:snapToGrid w:val="0"/>
          <w:color w:val="auto"/>
          <w:kern w:val="0"/>
          <w:sz w:val="28"/>
          <w:szCs w:val="28"/>
          <w:highlight w:val="none"/>
        </w:rPr>
        <w:t>网</w:t>
      </w:r>
      <w:r>
        <w:rPr>
          <w:rFonts w:hint="eastAsia" w:ascii="宋体" w:hAnsi="宋体" w:eastAsia="宋体" w:cs="Times New Roman"/>
          <w:snapToGrid w:val="0"/>
          <w:color w:val="auto"/>
          <w:kern w:val="0"/>
          <w:sz w:val="28"/>
          <w:szCs w:val="28"/>
          <w:highlight w:val="none"/>
        </w:rPr>
        <w:t xml:space="preserve">    </w:t>
      </w:r>
      <w:r>
        <w:rPr>
          <w:rFonts w:ascii="宋体" w:hAnsi="宋体" w:eastAsia="宋体" w:cs="Times New Roman"/>
          <w:snapToGrid w:val="0"/>
          <w:color w:val="auto"/>
          <w:kern w:val="0"/>
          <w:sz w:val="28"/>
          <w:szCs w:val="28"/>
          <w:highlight w:val="none"/>
        </w:rPr>
        <w:t>址：</w:t>
      </w:r>
      <w:r>
        <w:rPr>
          <w:rFonts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rPr>
        <w:t xml:space="preserve">                                                                 </w:t>
      </w:r>
      <w:r>
        <w:rPr>
          <w:rFonts w:ascii="宋体" w:hAnsi="宋体" w:eastAsia="宋体" w:cs="Times New Roman"/>
          <w:snapToGrid w:val="0"/>
          <w:color w:val="auto"/>
          <w:kern w:val="0"/>
          <w:sz w:val="28"/>
          <w:szCs w:val="28"/>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Times New Roman"/>
          <w:snapToGrid w:val="0"/>
          <w:color w:val="auto"/>
          <w:kern w:val="0"/>
          <w:sz w:val="28"/>
          <w:szCs w:val="28"/>
          <w:highlight w:val="none"/>
          <w:u w:val="single"/>
        </w:rPr>
      </w:pPr>
      <w:r>
        <w:rPr>
          <w:rFonts w:hint="eastAsia" w:ascii="宋体" w:hAnsi="宋体" w:eastAsia="宋体" w:cs="Times New Roman"/>
          <w:snapToGrid w:val="0"/>
          <w:color w:val="auto"/>
          <w:kern w:val="0"/>
          <w:sz w:val="28"/>
          <w:szCs w:val="28"/>
          <w:highlight w:val="none"/>
        </w:rPr>
        <w:t>单位电话（座机）：</w:t>
      </w:r>
      <w:r>
        <w:rPr>
          <w:rFonts w:hint="eastAsia"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lang w:val="en-US" w:eastAsia="zh-CN"/>
        </w:rPr>
        <w:t xml:space="preserve">                </w:t>
      </w:r>
      <w:r>
        <w:rPr>
          <w:rFonts w:hint="eastAsia" w:ascii="宋体" w:hAnsi="宋体" w:eastAsia="宋体" w:cs="Times New Roman"/>
          <w:snapToGrid w:val="0"/>
          <w:color w:val="auto"/>
          <w:kern w:val="0"/>
          <w:sz w:val="28"/>
          <w:szCs w:val="28"/>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firstLine="560" w:firstLineChars="200"/>
        <w:textAlignment w:val="auto"/>
        <w:rPr>
          <w:rFonts w:ascii="宋体" w:hAnsi="宋体" w:eastAsia="宋体" w:cs="Times New Roman"/>
          <w:snapToGrid w:val="0"/>
          <w:color w:val="auto"/>
          <w:kern w:val="0"/>
          <w:sz w:val="28"/>
          <w:szCs w:val="28"/>
          <w:highlight w:val="none"/>
        </w:rPr>
      </w:pPr>
      <w:r>
        <w:rPr>
          <w:rFonts w:hint="eastAsia" w:ascii="宋体" w:hAnsi="宋体" w:eastAsia="宋体" w:cs="Times New Roman"/>
          <w:snapToGrid w:val="0"/>
          <w:color w:val="auto"/>
          <w:kern w:val="0"/>
          <w:sz w:val="28"/>
          <w:szCs w:val="28"/>
          <w:highlight w:val="none"/>
        </w:rPr>
        <w:t>委托代理人电话（手机）：</w:t>
      </w:r>
      <w:r>
        <w:rPr>
          <w:rFonts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firstLine="560" w:firstLineChars="200"/>
        <w:textAlignment w:val="auto"/>
        <w:rPr>
          <w:rFonts w:ascii="宋体" w:hAnsi="宋体" w:eastAsia="宋体" w:cs="Times New Roman"/>
          <w:snapToGrid w:val="0"/>
          <w:color w:val="auto"/>
          <w:kern w:val="0"/>
          <w:sz w:val="28"/>
          <w:szCs w:val="28"/>
          <w:highlight w:val="none"/>
        </w:rPr>
      </w:pPr>
      <w:r>
        <w:rPr>
          <w:rFonts w:ascii="宋体" w:hAnsi="宋体" w:eastAsia="宋体" w:cs="Times New Roman"/>
          <w:snapToGrid w:val="0"/>
          <w:color w:val="auto"/>
          <w:kern w:val="0"/>
          <w:sz w:val="28"/>
          <w:szCs w:val="28"/>
          <w:highlight w:val="none"/>
        </w:rPr>
        <w:t>传</w:t>
      </w:r>
      <w:r>
        <w:rPr>
          <w:rFonts w:hint="eastAsia" w:ascii="宋体" w:hAnsi="宋体" w:eastAsia="宋体" w:cs="Times New Roman"/>
          <w:snapToGrid w:val="0"/>
          <w:color w:val="auto"/>
          <w:kern w:val="0"/>
          <w:sz w:val="28"/>
          <w:szCs w:val="28"/>
          <w:highlight w:val="none"/>
        </w:rPr>
        <w:t xml:space="preserve">    </w:t>
      </w:r>
      <w:r>
        <w:rPr>
          <w:rFonts w:ascii="宋体" w:hAnsi="宋体" w:eastAsia="宋体" w:cs="Times New Roman"/>
          <w:snapToGrid w:val="0"/>
          <w:color w:val="auto"/>
          <w:kern w:val="0"/>
          <w:sz w:val="28"/>
          <w:szCs w:val="28"/>
          <w:highlight w:val="none"/>
        </w:rPr>
        <w:t>真：</w:t>
      </w:r>
      <w:r>
        <w:rPr>
          <w:rFonts w:hint="eastAsia" w:ascii="宋体" w:hAnsi="宋体" w:eastAsia="宋体" w:cs="Times New Roman"/>
          <w:snapToGrid w:val="0"/>
          <w:color w:val="auto"/>
          <w:kern w:val="0"/>
          <w:sz w:val="28"/>
          <w:szCs w:val="28"/>
          <w:highlight w:val="none"/>
          <w:u w:val="single"/>
        </w:rPr>
        <w:t xml:space="preserve">         </w:t>
      </w:r>
      <w:r>
        <w:rPr>
          <w:rFonts w:hint="eastAsia" w:ascii="宋体" w:hAnsi="宋体" w:eastAsia="宋体" w:cs="Times New Roman"/>
          <w:snapToGrid w:val="0"/>
          <w:color w:val="auto"/>
          <w:kern w:val="0"/>
          <w:sz w:val="28"/>
          <w:szCs w:val="28"/>
          <w:highlight w:val="none"/>
          <w:u w:val="single"/>
          <w:lang w:val="en-US" w:eastAsia="zh-CN"/>
        </w:rPr>
        <w:t xml:space="preserve">        </w:t>
      </w:r>
      <w:r>
        <w:rPr>
          <w:rFonts w:ascii="宋体" w:hAnsi="宋体" w:eastAsia="宋体" w:cs="Times New Roman"/>
          <w:snapToGrid w:val="0"/>
          <w:color w:val="auto"/>
          <w:kern w:val="0"/>
          <w:sz w:val="28"/>
          <w:szCs w:val="28"/>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firstLine="560" w:firstLineChars="200"/>
        <w:jc w:val="right"/>
        <w:textAlignment w:val="auto"/>
        <w:rPr>
          <w:rFonts w:hint="eastAsia" w:ascii="宋体" w:hAnsi="宋体" w:eastAsia="宋体" w:cs="Times New Roman"/>
          <w:color w:val="auto"/>
          <w:kern w:val="0"/>
          <w:sz w:val="28"/>
          <w:szCs w:val="28"/>
          <w:highlight w:val="none"/>
          <w:u w:val="single"/>
        </w:rPr>
      </w:pP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firstLine="560" w:firstLineChars="200"/>
        <w:jc w:val="right"/>
        <w:textAlignment w:val="auto"/>
        <w:rPr>
          <w:rFonts w:ascii="宋体" w:hAnsi="宋体" w:eastAsia="宋体" w:cs="Times New Roman"/>
          <w:color w:val="auto"/>
          <w:kern w:val="0"/>
          <w:sz w:val="28"/>
          <w:szCs w:val="28"/>
          <w:highlight w:val="none"/>
        </w:rPr>
      </w:pPr>
      <w:r>
        <w:rPr>
          <w:rFonts w:hint="eastAsia"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u w:val="single"/>
          <w:lang w:val="en-US" w:eastAsia="zh-CN"/>
        </w:rPr>
        <w:t xml:space="preserve">     </w:t>
      </w:r>
      <w:r>
        <w:rPr>
          <w:rFonts w:hint="eastAsia" w:ascii="宋体" w:hAnsi="宋体" w:eastAsia="宋体" w:cs="Times New Roman"/>
          <w:color w:val="auto"/>
          <w:kern w:val="0"/>
          <w:sz w:val="28"/>
          <w:szCs w:val="28"/>
          <w:highlight w:val="none"/>
          <w:u w:val="single"/>
        </w:rPr>
        <w:t xml:space="preserve">  </w:t>
      </w:r>
      <w:r>
        <w:rPr>
          <w:rFonts w:ascii="宋体" w:hAnsi="宋体" w:eastAsia="宋体" w:cs="Times New Roman"/>
          <w:color w:val="auto"/>
          <w:kern w:val="0"/>
          <w:sz w:val="28"/>
          <w:szCs w:val="28"/>
          <w:highlight w:val="none"/>
        </w:rPr>
        <w:t>年</w:t>
      </w:r>
      <w:r>
        <w:rPr>
          <w:rFonts w:hint="eastAsia" w:ascii="宋体" w:hAnsi="宋体" w:eastAsia="宋体" w:cs="Times New Roman"/>
          <w:color w:val="auto"/>
          <w:kern w:val="0"/>
          <w:sz w:val="28"/>
          <w:szCs w:val="28"/>
          <w:highlight w:val="none"/>
          <w:u w:val="single"/>
        </w:rPr>
        <w:t xml:space="preserve">    </w:t>
      </w:r>
      <w:r>
        <w:rPr>
          <w:rFonts w:ascii="宋体" w:hAnsi="宋体" w:eastAsia="宋体" w:cs="Times New Roman"/>
          <w:color w:val="auto"/>
          <w:kern w:val="0"/>
          <w:sz w:val="28"/>
          <w:szCs w:val="28"/>
          <w:highlight w:val="none"/>
        </w:rPr>
        <w:t>月</w:t>
      </w:r>
      <w:r>
        <w:rPr>
          <w:rFonts w:hint="eastAsia" w:ascii="宋体" w:hAnsi="宋体" w:eastAsia="宋体" w:cs="Times New Roman"/>
          <w:color w:val="auto"/>
          <w:kern w:val="0"/>
          <w:sz w:val="28"/>
          <w:szCs w:val="28"/>
          <w:highlight w:val="none"/>
          <w:u w:val="single"/>
        </w:rPr>
        <w:t xml:space="preserve">    </w:t>
      </w:r>
      <w:r>
        <w:rPr>
          <w:rFonts w:ascii="宋体" w:hAnsi="宋体" w:eastAsia="宋体" w:cs="Times New Roman"/>
          <w:color w:val="auto"/>
          <w:kern w:val="0"/>
          <w:sz w:val="28"/>
          <w:szCs w:val="28"/>
          <w:highlight w:val="none"/>
        </w:rPr>
        <w:t>日</w:t>
      </w:r>
    </w:p>
    <w:p>
      <w:pPr>
        <w:pStyle w:val="2"/>
        <w:rPr>
          <w:rFonts w:hint="eastAsia" w:ascii="宋体" w:hAnsi="宋体" w:cs="Times New Roman"/>
          <w:color w:val="auto"/>
          <w:kern w:val="0"/>
          <w:sz w:val="28"/>
          <w:szCs w:val="28"/>
          <w:highlight w:val="none"/>
          <w:lang w:val="en-US" w:eastAsia="zh-CN"/>
        </w:rPr>
      </w:pPr>
      <w:r>
        <w:rPr>
          <w:rFonts w:hint="eastAsia" w:ascii="宋体" w:hAnsi="宋体" w:cs="Times New Roman"/>
          <w:color w:val="auto"/>
          <w:kern w:val="0"/>
          <w:sz w:val="28"/>
          <w:szCs w:val="28"/>
          <w:highlight w:val="none"/>
          <w:lang w:eastAsia="zh-CN"/>
        </w:rPr>
        <w:t>附件</w:t>
      </w:r>
      <w:r>
        <w:rPr>
          <w:rFonts w:hint="eastAsia" w:ascii="宋体" w:hAnsi="宋体" w:cs="Times New Roman"/>
          <w:color w:val="auto"/>
          <w:kern w:val="0"/>
          <w:sz w:val="28"/>
          <w:szCs w:val="28"/>
          <w:highlight w:val="none"/>
          <w:lang w:val="en-US" w:eastAsia="zh-CN"/>
        </w:rPr>
        <w:t>2</w:t>
      </w:r>
    </w:p>
    <w:p>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2022级学生军训服装采购投标报价单  </w:t>
      </w:r>
    </w:p>
    <w:p>
      <w:pPr>
        <w:pStyle w:val="2"/>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tbl>
      <w:tblPr>
        <w:tblStyle w:val="8"/>
        <w:tblpPr w:leftFromText="180" w:rightFromText="180" w:vertAnchor="text" w:horzAnchor="page" w:tblpX="1330" w:tblpY="532"/>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235"/>
        <w:gridCol w:w="2550"/>
        <w:gridCol w:w="795"/>
        <w:gridCol w:w="765"/>
        <w:gridCol w:w="108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采购项目名称</w:t>
            </w:r>
          </w:p>
        </w:tc>
        <w:tc>
          <w:tcPr>
            <w:tcW w:w="2235" w:type="dxa"/>
          </w:tcPr>
          <w:p>
            <w:pPr>
              <w:spacing w:line="720" w:lineRule="auto"/>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采购单位</w:t>
            </w:r>
          </w:p>
        </w:tc>
        <w:tc>
          <w:tcPr>
            <w:tcW w:w="2550" w:type="dxa"/>
          </w:tcPr>
          <w:p>
            <w:pPr>
              <w:spacing w:line="720" w:lineRule="auto"/>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采购内容（套内）</w:t>
            </w:r>
          </w:p>
        </w:tc>
        <w:tc>
          <w:tcPr>
            <w:tcW w:w="795" w:type="dxa"/>
          </w:tcPr>
          <w:p>
            <w:pPr>
              <w:spacing w:line="720" w:lineRule="auto"/>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单位</w:t>
            </w:r>
          </w:p>
        </w:tc>
        <w:tc>
          <w:tcPr>
            <w:tcW w:w="765" w:type="dxa"/>
          </w:tcPr>
          <w:p>
            <w:pPr>
              <w:spacing w:line="720" w:lineRule="auto"/>
              <w:jc w:val="center"/>
              <w:rPr>
                <w:rFonts w:hint="eastAsia"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数量</w:t>
            </w:r>
          </w:p>
        </w:tc>
        <w:tc>
          <w:tcPr>
            <w:tcW w:w="1080" w:type="dxa"/>
          </w:tcPr>
          <w:p>
            <w:pPr>
              <w:spacing w:line="240" w:lineRule="auto"/>
              <w:jc w:val="center"/>
              <w:rPr>
                <w:rFonts w:hint="eastAsia"/>
                <w:lang w:val="en-US" w:eastAsia="zh-CN"/>
              </w:rPr>
            </w:pPr>
            <w:r>
              <w:rPr>
                <w:rFonts w:hint="eastAsia" w:ascii="Calibri" w:eastAsia="宋体"/>
                <w:b/>
                <w:bCs/>
                <w:lang w:val="en-US" w:eastAsia="zh-CN"/>
              </w:rPr>
              <w:t>综合单价（元）</w:t>
            </w:r>
          </w:p>
        </w:tc>
        <w:tc>
          <w:tcPr>
            <w:tcW w:w="945" w:type="dxa"/>
          </w:tcPr>
          <w:p>
            <w:pPr>
              <w:spacing w:line="240" w:lineRule="auto"/>
              <w:jc w:val="center"/>
              <w:rPr>
                <w:rFonts w:hint="eastAsia" w:ascii="Calibri" w:hAnsi="Calibri" w:eastAsia="宋体" w:cs="Times New Roman"/>
                <w:b/>
                <w:bCs/>
                <w:sz w:val="24"/>
                <w:szCs w:val="24"/>
                <w:vertAlign w:val="baseline"/>
                <w:lang w:val="en-US" w:eastAsia="zh-CN"/>
              </w:rPr>
            </w:pPr>
            <w:r>
              <w:rPr>
                <w:rFonts w:hint="eastAsia" w:cs="Times New Roman"/>
                <w:b/>
                <w:bCs/>
                <w:sz w:val="24"/>
                <w:szCs w:val="24"/>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20" w:type="dxa"/>
            <w:vMerge w:val="restart"/>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楷体_GBK" w:hAnsi="方正楷体_GBK" w:eastAsia="方正楷体_GBK" w:cs="方正楷体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lang w:val="en-US" w:eastAsia="zh-CN"/>
              </w:rPr>
              <w:t>学生军训迷彩服装</w:t>
            </w:r>
          </w:p>
        </w:tc>
        <w:tc>
          <w:tcPr>
            <w:tcW w:w="2235"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重庆铁路运输技师学院巴南分院</w:t>
            </w:r>
          </w:p>
        </w:tc>
        <w:tc>
          <w:tcPr>
            <w:tcW w:w="2550" w:type="dxa"/>
            <w:vMerge w:val="restart"/>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长袖上衣1件，短袖T恤1件，长、短裤各1条，无徽军帽1顶，军鞋1双，外腰带1条</w:t>
            </w:r>
          </w:p>
        </w:tc>
        <w:tc>
          <w:tcPr>
            <w:tcW w:w="795" w:type="dxa"/>
            <w:vMerge w:val="restart"/>
            <w:vAlign w:val="top"/>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套</w:t>
            </w: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3000</w:t>
            </w:r>
          </w:p>
        </w:tc>
        <w:tc>
          <w:tcPr>
            <w:tcW w:w="1080" w:type="dxa"/>
            <w:vMerge w:val="restart"/>
            <w:vAlign w:val="top"/>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楷体_GBK" w:hAnsi="方正楷体_GBK" w:eastAsia="方正楷体_GBK" w:cs="方正楷体_GBK"/>
                <w:sz w:val="24"/>
                <w:szCs w:val="24"/>
                <w:vertAlign w:val="baseline"/>
                <w:lang w:val="en-US" w:eastAsia="zh-CN"/>
              </w:rPr>
            </w:pPr>
          </w:p>
        </w:tc>
        <w:tc>
          <w:tcPr>
            <w:tcW w:w="945" w:type="dxa"/>
            <w:vMerge w:val="restart"/>
            <w:vAlign w:val="top"/>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楷体_GBK" w:hAnsi="方正楷体_GBK" w:eastAsia="方正楷体_GBK" w:cs="方正楷体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20" w:type="dxa"/>
            <w:vMerge w:val="continue"/>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sz w:val="24"/>
                <w:szCs w:val="24"/>
                <w:vertAlign w:val="baseline"/>
                <w:lang w:val="en-US" w:eastAsia="zh-CN"/>
              </w:rPr>
            </w:pPr>
          </w:p>
        </w:tc>
        <w:tc>
          <w:tcPr>
            <w:tcW w:w="2235"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重庆理工职业学院五年一贯制学院</w:t>
            </w:r>
          </w:p>
        </w:tc>
        <w:tc>
          <w:tcPr>
            <w:tcW w:w="2550"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kern w:val="2"/>
                <w:sz w:val="24"/>
                <w:szCs w:val="24"/>
                <w:vertAlign w:val="baseline"/>
                <w:lang w:val="en-US" w:eastAsia="zh-CN" w:bidi="ar-SA"/>
              </w:rPr>
            </w:pPr>
          </w:p>
        </w:tc>
        <w:tc>
          <w:tcPr>
            <w:tcW w:w="795"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楷体_GBK" w:hAnsi="方正楷体_GBK" w:eastAsia="方正楷体_GBK" w:cs="方正楷体_GBK"/>
                <w:kern w:val="2"/>
                <w:sz w:val="24"/>
                <w:szCs w:val="24"/>
                <w:vertAlign w:val="baseline"/>
                <w:lang w:val="en-US" w:eastAsia="zh-CN" w:bidi="ar-SA"/>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500</w:t>
            </w:r>
          </w:p>
        </w:tc>
        <w:tc>
          <w:tcPr>
            <w:tcW w:w="1080"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楷体_GBK" w:hAnsi="方正楷体_GBK" w:eastAsia="方正楷体_GBK" w:cs="方正楷体_GBK"/>
                <w:sz w:val="24"/>
                <w:szCs w:val="24"/>
                <w:vertAlign w:val="baseline"/>
                <w:lang w:val="en-US" w:eastAsia="zh-CN"/>
              </w:rPr>
            </w:pPr>
          </w:p>
        </w:tc>
        <w:tc>
          <w:tcPr>
            <w:tcW w:w="945"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楷体_GBK" w:hAnsi="方正楷体_GBK" w:eastAsia="方正楷体_GBK" w:cs="方正楷体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255" w:type="dxa"/>
            <w:gridSpan w:val="2"/>
          </w:tcPr>
          <w:p>
            <w:pPr>
              <w:jc w:val="center"/>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总价金额大写</w:t>
            </w:r>
          </w:p>
        </w:tc>
        <w:tc>
          <w:tcPr>
            <w:tcW w:w="6135" w:type="dxa"/>
            <w:gridSpan w:val="5"/>
          </w:tcPr>
          <w:p>
            <w:pPr>
              <w:rPr>
                <w:rFonts w:hint="default"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vertAlign w:val="baseline"/>
                <w:lang w:val="en-US" w:eastAsia="zh-CN"/>
              </w:rPr>
              <w:t xml:space="preserve">     </w:t>
            </w:r>
          </w:p>
        </w:tc>
      </w:tr>
    </w:tbl>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楷体_GBK" w:hAnsi="方正楷体_GBK" w:eastAsia="方正楷体_GBK" w:cs="方正楷体_GBK"/>
          <w:b w:val="0"/>
          <w:bCs w:val="0"/>
          <w:sz w:val="28"/>
          <w:szCs w:val="28"/>
          <w:lang w:val="en-US" w:eastAsia="zh-CN"/>
        </w:rPr>
      </w:pPr>
      <w:r>
        <w:rPr>
          <w:rFonts w:hint="eastAsia" w:asciiTheme="majorEastAsia" w:hAnsiTheme="majorEastAsia" w:eastAsiaTheme="majorEastAsia" w:cstheme="majorEastAsia"/>
          <w:sz w:val="28"/>
          <w:szCs w:val="28"/>
          <w:lang w:val="en-US" w:eastAsia="zh-CN"/>
        </w:rPr>
        <w:t>投标单位：</w:t>
      </w:r>
      <w:r>
        <w:rPr>
          <w:rFonts w:hint="default" w:ascii="方正小标宋简体" w:hAnsi="方正小标宋简体" w:eastAsia="方正小标宋简体" w:cs="方正小标宋简体"/>
          <w:sz w:val="28"/>
          <w:szCs w:val="28"/>
          <w:u w:val="single"/>
          <w:lang w:val="en-US" w:eastAsia="zh-CN"/>
        </w:rPr>
        <w:t xml:space="preserve">          </w:t>
      </w:r>
      <w:r>
        <w:rPr>
          <w:rFonts w:hint="eastAsia" w:ascii="方正小标宋简体" w:hAnsi="方正小标宋简体" w:eastAsia="方正小标宋简体" w:cs="方正小标宋简体"/>
          <w:sz w:val="28"/>
          <w:szCs w:val="28"/>
          <w:u w:val="single"/>
          <w:lang w:val="en-US" w:eastAsia="zh-CN"/>
        </w:rPr>
        <w:t xml:space="preserve">    </w:t>
      </w:r>
      <w:r>
        <w:rPr>
          <w:rFonts w:hint="default" w:ascii="方正小标宋简体" w:hAnsi="方正小标宋简体" w:eastAsia="方正小标宋简体" w:cs="方正小标宋简体"/>
          <w:sz w:val="28"/>
          <w:szCs w:val="28"/>
          <w:u w:val="single"/>
          <w:lang w:val="en-US" w:eastAsia="zh-CN"/>
        </w:rPr>
        <w:t xml:space="preserve"> </w:t>
      </w:r>
      <w:r>
        <w:rPr>
          <w:rFonts w:hint="eastAsia" w:ascii="方正小标宋简体" w:hAnsi="方正小标宋简体" w:eastAsia="方正小标宋简体" w:cs="方正小标宋简体"/>
          <w:sz w:val="28"/>
          <w:szCs w:val="28"/>
          <w:u w:val="single"/>
          <w:lang w:val="en-US" w:eastAsia="zh-CN"/>
        </w:rPr>
        <w:t xml:space="preserve">  </w:t>
      </w:r>
      <w:r>
        <w:rPr>
          <w:rFonts w:hint="default" w:ascii="方正小标宋简体" w:hAnsi="方正小标宋简体" w:eastAsia="方正小标宋简体" w:cs="方正小标宋简体"/>
          <w:sz w:val="28"/>
          <w:szCs w:val="28"/>
          <w:u w:val="single"/>
          <w:lang w:val="en-US" w:eastAsia="zh-CN"/>
        </w:rPr>
        <w:t xml:space="preserve">   </w:t>
      </w:r>
      <w:r>
        <w:rPr>
          <w:rFonts w:hint="eastAsia" w:ascii="方正楷体_GBK" w:hAnsi="方正楷体_GBK" w:eastAsia="方正楷体_GBK" w:cs="方正楷体_GBK"/>
          <w:b w:val="0"/>
          <w:bCs w:val="0"/>
          <w:sz w:val="28"/>
          <w:szCs w:val="28"/>
          <w:u w:val="single"/>
          <w:lang w:val="en-US" w:eastAsia="zh-CN"/>
        </w:rPr>
        <w:t xml:space="preserve"> </w:t>
      </w:r>
      <w:r>
        <w:rPr>
          <w:rFonts w:hint="eastAsia" w:ascii="方正楷体_GBK" w:hAnsi="方正楷体_GBK" w:eastAsia="方正楷体_GBK" w:cs="方正楷体_GBK"/>
          <w:b w:val="0"/>
          <w:bCs w:val="0"/>
          <w:sz w:val="28"/>
          <w:szCs w:val="28"/>
          <w:lang w:val="en-US" w:eastAsia="zh-CN"/>
        </w:rPr>
        <w:t>（盖公章）</w:t>
      </w:r>
    </w:p>
    <w:p>
      <w:pPr>
        <w:pStyle w:val="2"/>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审核人（签字）：         </w:t>
      </w:r>
      <w:r>
        <w:rPr>
          <w:rFonts w:hint="eastAsia" w:asciiTheme="majorEastAsia" w:hAnsiTheme="majorEastAsia" w:eastAsiaTheme="majorEastAsia" w:cstheme="majorEastAsia"/>
          <w:sz w:val="28"/>
          <w:szCs w:val="28"/>
          <w:lang w:val="en-US" w:eastAsia="zh-CN"/>
        </w:rPr>
        <w:t>经办人</w:t>
      </w:r>
      <w:r>
        <w:rPr>
          <w:rFonts w:hint="eastAsia" w:ascii="方正楷体_GBK" w:hAnsi="方正楷体_GBK" w:eastAsia="方正楷体_GBK" w:cs="方正楷体_GBK"/>
          <w:sz w:val="28"/>
          <w:szCs w:val="28"/>
          <w:lang w:val="en-US" w:eastAsia="zh-CN"/>
        </w:rPr>
        <w:t>（签字）</w:t>
      </w:r>
      <w:r>
        <w:rPr>
          <w:rFonts w:hint="eastAsia" w:asciiTheme="majorEastAsia" w:hAnsiTheme="majorEastAsia" w:eastAsiaTheme="majorEastAsia" w:cstheme="majorEastAsia"/>
          <w:sz w:val="28"/>
          <w:szCs w:val="28"/>
          <w:lang w:val="en-US" w:eastAsia="zh-CN"/>
        </w:rPr>
        <w:t>：</w:t>
      </w:r>
      <w:r>
        <w:rPr>
          <w:rFonts w:hint="default" w:ascii="方正小标宋简体" w:hAnsi="方正小标宋简体" w:eastAsia="方正小标宋简体" w:cs="方正小标宋简体"/>
          <w:sz w:val="28"/>
          <w:szCs w:val="28"/>
          <w:lang w:val="en-US" w:eastAsia="zh-CN"/>
        </w:rPr>
        <w:t xml:space="preserve"> </w:t>
      </w:r>
      <w:r>
        <w:rPr>
          <w:rFonts w:hint="eastAsia" w:ascii="方正小标宋简体" w:hAnsi="方正小标宋简体" w:eastAsia="方正小标宋简体" w:cs="方正小标宋简体"/>
          <w:sz w:val="28"/>
          <w:szCs w:val="28"/>
          <w:lang w:val="en-US" w:eastAsia="zh-CN"/>
        </w:rPr>
        <w:t xml:space="preserve">          </w:t>
      </w:r>
      <w:r>
        <w:rPr>
          <w:rFonts w:hint="eastAsia" w:asciiTheme="majorEastAsia" w:hAnsiTheme="majorEastAsia" w:eastAsiaTheme="majorEastAsia" w:cstheme="majorEastAsia"/>
          <w:sz w:val="28"/>
          <w:szCs w:val="28"/>
          <w:lang w:val="en-US" w:eastAsia="zh-CN"/>
        </w:rPr>
        <w:t xml:space="preserve"> 年   月   日</w:t>
      </w:r>
    </w:p>
    <w:p>
      <w:pPr>
        <w:rPr>
          <w:rFonts w:hint="default"/>
          <w:lang w:val="en-US" w:eastAsia="zh-CN"/>
        </w:rPr>
      </w:pP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618"/>
        </w:tabs>
        <w:bidi w:val="0"/>
        <w:jc w:val="left"/>
        <w:rPr>
          <w:rFonts w:hint="eastAsia"/>
          <w:lang w:val="en-US" w:eastAsia="zh-CN"/>
        </w:rPr>
      </w:pPr>
      <w:r>
        <w:rPr>
          <w:rFonts w:hint="eastAsia"/>
          <w:lang w:val="en-US" w:eastAsia="zh-CN"/>
        </w:rPr>
        <w:tab/>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sz w:val="28"/>
          <w:szCs w:val="28"/>
          <w:lang w:val="en-US" w:eastAsia="zh-CN"/>
        </w:rPr>
      </w:pPr>
      <w:r>
        <w:rPr>
          <w:rFonts w:hint="eastAsia"/>
          <w:sz w:val="28"/>
          <w:szCs w:val="28"/>
          <w:lang w:val="en-US" w:eastAsia="zh-CN"/>
        </w:rPr>
        <w:t>附件3</w:t>
      </w:r>
    </w:p>
    <w:p>
      <w:pPr>
        <w:spacing w:line="360" w:lineRule="auto"/>
        <w:ind w:left="420" w:leftChars="200"/>
        <w:jc w:val="center"/>
        <w:rPr>
          <w:rFonts w:eastAsia="宋体" w:cs="Times New Roman"/>
          <w:b/>
          <w:sz w:val="52"/>
          <w:szCs w:val="52"/>
        </w:rPr>
      </w:pPr>
      <w:r>
        <w:rPr>
          <w:rFonts w:hint="eastAsia" w:ascii="方正小标宋简体" w:hAnsi="方正小标宋简体" w:eastAsia="方正小标宋简体" w:cs="方正小标宋简体"/>
          <w:b/>
          <w:sz w:val="52"/>
          <w:szCs w:val="52"/>
          <w:lang w:eastAsia="zh-CN"/>
        </w:rPr>
        <w:t>军训服装</w:t>
      </w:r>
      <w:r>
        <w:rPr>
          <w:rFonts w:hint="eastAsia" w:ascii="方正小标宋简体" w:hAnsi="方正小标宋简体" w:eastAsia="方正小标宋简体" w:cs="方正小标宋简体"/>
          <w:b/>
          <w:sz w:val="52"/>
          <w:szCs w:val="52"/>
        </w:rPr>
        <w:t>采购合同</w:t>
      </w:r>
    </w:p>
    <w:p>
      <w:pPr>
        <w:spacing w:line="360" w:lineRule="auto"/>
        <w:ind w:firstLine="480" w:firstLineChars="200"/>
        <w:rPr>
          <w:rFonts w:hint="eastAsia" w:eastAsia="宋体" w:cs="Times New Roman"/>
          <w:sz w:val="24"/>
          <w:szCs w:val="24"/>
        </w:rPr>
      </w:pPr>
    </w:p>
    <w:p>
      <w:pPr>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需方:</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p>
    <w:p>
      <w:pPr>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供方: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tab/>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双方就采购货物及相关</w:t>
      </w:r>
      <w:r>
        <w:rPr>
          <w:rFonts w:hint="eastAsia" w:asciiTheme="majorEastAsia" w:hAnsiTheme="majorEastAsia" w:eastAsiaTheme="majorEastAsia" w:cstheme="majorEastAsia"/>
          <w:sz w:val="24"/>
          <w:szCs w:val="24"/>
          <w:lang w:eastAsia="zh-CN"/>
        </w:rPr>
        <w:t>事</w:t>
      </w:r>
      <w:r>
        <w:rPr>
          <w:rFonts w:hint="eastAsia" w:asciiTheme="majorEastAsia" w:hAnsiTheme="majorEastAsia" w:eastAsiaTheme="majorEastAsia" w:cstheme="majorEastAsia"/>
          <w:sz w:val="24"/>
          <w:szCs w:val="24"/>
        </w:rPr>
        <w:t>宜，经充分</w:t>
      </w:r>
      <w:r>
        <w:rPr>
          <w:rFonts w:hint="eastAsia" w:asciiTheme="majorEastAsia" w:hAnsiTheme="majorEastAsia" w:eastAsiaTheme="majorEastAsia" w:cstheme="majorEastAsia"/>
          <w:sz w:val="24"/>
          <w:szCs w:val="24"/>
          <w:lang w:eastAsia="zh-CN"/>
        </w:rPr>
        <w:t>友</w:t>
      </w:r>
      <w:r>
        <w:rPr>
          <w:rFonts w:hint="eastAsia" w:asciiTheme="majorEastAsia" w:hAnsiTheme="majorEastAsia" w:eastAsiaTheme="majorEastAsia" w:cstheme="majorEastAsia"/>
          <w:sz w:val="24"/>
          <w:szCs w:val="24"/>
        </w:rPr>
        <w:t>好协商，达成一致，特签订本合同，以共同信守。</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一、产品名称、</w:t>
      </w:r>
      <w:r>
        <w:rPr>
          <w:rFonts w:hint="eastAsia" w:asciiTheme="majorEastAsia" w:hAnsiTheme="majorEastAsia" w:eastAsiaTheme="majorEastAsia" w:cstheme="majorEastAsia"/>
          <w:sz w:val="24"/>
          <w:szCs w:val="24"/>
          <w:lang w:eastAsia="zh-CN"/>
        </w:rPr>
        <w:t>内容</w:t>
      </w:r>
      <w:r>
        <w:rPr>
          <w:rFonts w:hint="eastAsia" w:asciiTheme="majorEastAsia" w:hAnsiTheme="majorEastAsia" w:eastAsiaTheme="majorEastAsia" w:cstheme="majorEastAsia"/>
          <w:sz w:val="24"/>
          <w:szCs w:val="24"/>
        </w:rPr>
        <w:t>、单位、数量、单价、金额</w:t>
      </w:r>
    </w:p>
    <w:tbl>
      <w:tblPr>
        <w:tblStyle w:val="8"/>
        <w:tblpPr w:leftFromText="180" w:rightFromText="180" w:vertAnchor="text" w:horzAnchor="page" w:tblpX="1510" w:tblpY="532"/>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85"/>
        <w:gridCol w:w="3360"/>
        <w:gridCol w:w="705"/>
        <w:gridCol w:w="795"/>
        <w:gridCol w:w="11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4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采购项目</w:t>
            </w:r>
            <w:r>
              <w:rPr>
                <w:rFonts w:hint="eastAsia" w:cs="Times New Roman"/>
                <w:b/>
                <w:bCs/>
                <w:sz w:val="24"/>
                <w:szCs w:val="24"/>
                <w:vertAlign w:val="baseline"/>
                <w:lang w:val="en-US" w:eastAsia="zh-CN"/>
              </w:rPr>
              <w:t>名</w:t>
            </w:r>
            <w:r>
              <w:rPr>
                <w:rFonts w:hint="eastAsia" w:ascii="Calibri" w:hAnsi="Calibri" w:eastAsia="宋体" w:cs="Times New Roman"/>
                <w:b/>
                <w:bCs/>
                <w:sz w:val="24"/>
                <w:szCs w:val="24"/>
                <w:vertAlign w:val="baseline"/>
                <w:lang w:val="en-US" w:eastAsia="zh-CN"/>
              </w:rPr>
              <w:t>称</w:t>
            </w:r>
          </w:p>
        </w:tc>
        <w:tc>
          <w:tcPr>
            <w:tcW w:w="1185" w:type="dxa"/>
          </w:tcPr>
          <w:p>
            <w:pPr>
              <w:spacing w:line="480" w:lineRule="auto"/>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采购单位</w:t>
            </w:r>
          </w:p>
        </w:tc>
        <w:tc>
          <w:tcPr>
            <w:tcW w:w="3360" w:type="dxa"/>
          </w:tcPr>
          <w:p>
            <w:pPr>
              <w:spacing w:line="480" w:lineRule="auto"/>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采购内容（套内）</w:t>
            </w:r>
          </w:p>
        </w:tc>
        <w:tc>
          <w:tcPr>
            <w:tcW w:w="705" w:type="dxa"/>
          </w:tcPr>
          <w:p>
            <w:pPr>
              <w:spacing w:line="480" w:lineRule="auto"/>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单位</w:t>
            </w:r>
          </w:p>
        </w:tc>
        <w:tc>
          <w:tcPr>
            <w:tcW w:w="795" w:type="dxa"/>
          </w:tcPr>
          <w:p>
            <w:pPr>
              <w:spacing w:line="480" w:lineRule="auto"/>
              <w:jc w:val="center"/>
              <w:rPr>
                <w:rFonts w:hint="eastAsia"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数量</w:t>
            </w:r>
          </w:p>
        </w:tc>
        <w:tc>
          <w:tcPr>
            <w:tcW w:w="1125" w:type="dxa"/>
          </w:tcPr>
          <w:p>
            <w:pPr>
              <w:spacing w:line="240" w:lineRule="auto"/>
              <w:jc w:val="center"/>
              <w:rPr>
                <w:rFonts w:hint="eastAsia"/>
                <w:lang w:val="en-US" w:eastAsia="zh-CN"/>
              </w:rPr>
            </w:pPr>
            <w:r>
              <w:rPr>
                <w:rFonts w:hint="eastAsia" w:ascii="Calibri" w:eastAsia="宋体"/>
                <w:b/>
                <w:bCs/>
                <w:lang w:val="en-US" w:eastAsia="zh-CN"/>
              </w:rPr>
              <w:t>综合单价（元）</w:t>
            </w:r>
          </w:p>
        </w:tc>
        <w:tc>
          <w:tcPr>
            <w:tcW w:w="975" w:type="dxa"/>
          </w:tcPr>
          <w:p>
            <w:pPr>
              <w:spacing w:line="240" w:lineRule="auto"/>
              <w:jc w:val="center"/>
              <w:rPr>
                <w:rFonts w:hint="eastAsia" w:cs="Times New Roman"/>
                <w:b/>
                <w:bCs/>
                <w:sz w:val="24"/>
                <w:szCs w:val="24"/>
                <w:vertAlign w:val="baseline"/>
                <w:lang w:val="en-US" w:eastAsia="zh-CN"/>
              </w:rPr>
            </w:pPr>
            <w:r>
              <w:rPr>
                <w:rFonts w:hint="eastAsia" w:cs="Times New Roman"/>
                <w:b/>
                <w:bCs/>
                <w:sz w:val="24"/>
                <w:szCs w:val="24"/>
                <w:vertAlign w:val="baseline"/>
                <w:lang w:val="en-US" w:eastAsia="zh-CN"/>
              </w:rPr>
              <w:t>总价</w:t>
            </w:r>
          </w:p>
          <w:p>
            <w:pPr>
              <w:spacing w:line="240" w:lineRule="auto"/>
              <w:jc w:val="center"/>
              <w:rPr>
                <w:rFonts w:hint="eastAsia" w:ascii="Calibri" w:hAnsi="Calibri" w:eastAsia="宋体" w:cs="Times New Roman"/>
                <w:b/>
                <w:bCs/>
                <w:sz w:val="24"/>
                <w:szCs w:val="24"/>
                <w:vertAlign w:val="baseline"/>
                <w:lang w:val="en-US" w:eastAsia="zh-CN"/>
              </w:rPr>
            </w:pPr>
            <w:r>
              <w:rPr>
                <w:rFonts w:hint="eastAsia" w:cs="Times New Roman"/>
                <w:b/>
                <w:bCs/>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45"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sz w:val="24"/>
                <w:szCs w:val="24"/>
                <w:vertAlign w:val="baseline"/>
                <w:lang w:val="en-US" w:eastAsia="zh-CN"/>
              </w:rPr>
            </w:pPr>
            <w:r>
              <w:rPr>
                <w:rFonts w:hint="eastAsia" w:ascii="方正楷体_GBK" w:hAnsi="方正楷体_GBK" w:eastAsia="方正楷体_GBK" w:cs="方正楷体_GBK"/>
                <w:sz w:val="24"/>
                <w:szCs w:val="24"/>
                <w:lang w:val="en-US" w:eastAsia="zh-CN"/>
              </w:rPr>
              <w:t>学生军训迷彩服装</w:t>
            </w:r>
          </w:p>
        </w:tc>
        <w:tc>
          <w:tcPr>
            <w:tcW w:w="1185"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kern w:val="2"/>
                <w:sz w:val="24"/>
                <w:szCs w:val="24"/>
                <w:vertAlign w:val="baseline"/>
                <w:lang w:val="en-US" w:eastAsia="zh-CN" w:bidi="ar-SA"/>
              </w:rPr>
            </w:pPr>
          </w:p>
        </w:tc>
        <w:tc>
          <w:tcPr>
            <w:tcW w:w="3360"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sz w:val="24"/>
                <w:szCs w:val="24"/>
                <w:vertAlign w:val="baseline"/>
                <w:lang w:val="en-US" w:eastAsia="zh-CN"/>
              </w:rPr>
              <w:t>长袖上衣1件，短袖T恤1件，长、短裤各1条，无徽军帽1顶，军鞋1双，外腰带1条</w:t>
            </w:r>
          </w:p>
        </w:tc>
        <w:tc>
          <w:tcPr>
            <w:tcW w:w="705" w:type="dxa"/>
            <w:vAlign w:val="top"/>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楷体_GBK" w:hAnsi="方正楷体_GBK" w:eastAsia="方正楷体_GBK" w:cs="方正楷体_GBK"/>
                <w:kern w:val="2"/>
                <w:sz w:val="24"/>
                <w:szCs w:val="24"/>
                <w:vertAlign w:val="baseline"/>
                <w:lang w:val="en-US" w:eastAsia="zh-CN" w:bidi="ar-SA"/>
              </w:rPr>
            </w:pPr>
            <w:r>
              <w:rPr>
                <w:rFonts w:hint="eastAsia" w:ascii="方正楷体_GBK" w:hAnsi="方正楷体_GBK" w:eastAsia="方正楷体_GBK" w:cs="方正楷体_GBK"/>
                <w:kern w:val="2"/>
                <w:sz w:val="24"/>
                <w:szCs w:val="24"/>
                <w:vertAlign w:val="baseline"/>
                <w:lang w:val="en-US" w:eastAsia="zh-CN" w:bidi="ar-SA"/>
              </w:rPr>
              <w:t>套</w:t>
            </w:r>
          </w:p>
        </w:tc>
        <w:tc>
          <w:tcPr>
            <w:tcW w:w="795" w:type="dxa"/>
            <w:vAlign w:val="top"/>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楷体_GBK" w:hAnsi="方正楷体_GBK" w:eastAsia="方正楷体_GBK" w:cs="方正楷体_GBK"/>
                <w:kern w:val="2"/>
                <w:sz w:val="24"/>
                <w:szCs w:val="24"/>
                <w:vertAlign w:val="baseline"/>
                <w:lang w:val="en-US" w:eastAsia="zh-CN" w:bidi="ar-SA"/>
              </w:rPr>
            </w:pPr>
          </w:p>
        </w:tc>
        <w:tc>
          <w:tcPr>
            <w:tcW w:w="1125" w:type="dxa"/>
            <w:vAlign w:val="top"/>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楷体_GBK" w:hAnsi="方正楷体_GBK" w:eastAsia="方正楷体_GBK" w:cs="方正楷体_GBK"/>
                <w:sz w:val="24"/>
                <w:szCs w:val="24"/>
                <w:vertAlign w:val="baseline"/>
                <w:lang w:val="en-US" w:eastAsia="zh-CN"/>
              </w:rPr>
            </w:pPr>
          </w:p>
        </w:tc>
        <w:tc>
          <w:tcPr>
            <w:tcW w:w="975" w:type="dxa"/>
            <w:vAlign w:val="top"/>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方正楷体_GBK" w:hAnsi="方正楷体_GBK" w:eastAsia="方正楷体_GBK" w:cs="方正楷体_GBK"/>
                <w:sz w:val="24"/>
                <w:szCs w:val="24"/>
                <w:vertAlign w:val="baseline"/>
                <w:lang w:val="en-US" w:eastAsia="zh-CN"/>
              </w:rPr>
            </w:pPr>
          </w:p>
        </w:tc>
      </w:tr>
    </w:tbl>
    <w:p>
      <w:pPr>
        <w:spacing w:line="360" w:lineRule="auto"/>
        <w:ind w:firstLine="480" w:firstLineChars="200"/>
        <w:rPr>
          <w:rFonts w:hint="eastAsia"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二、交货</w:t>
      </w:r>
      <w:r>
        <w:rPr>
          <w:rFonts w:hint="eastAsia" w:asciiTheme="minorEastAsia" w:hAnsiTheme="minorEastAsia" w:eastAsiaTheme="minorEastAsia" w:cstheme="minorEastAsia"/>
          <w:sz w:val="24"/>
          <w:szCs w:val="24"/>
          <w:lang w:val="en-US" w:eastAsia="zh-CN"/>
        </w:rPr>
        <w:t>时间、</w:t>
      </w: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lang w:eastAsia="zh-CN"/>
        </w:rPr>
        <w:t>供货</w:t>
      </w:r>
      <w:r>
        <w:rPr>
          <w:rFonts w:hint="eastAsia" w:asciiTheme="minorEastAsia" w:hAnsiTheme="minorEastAsia" w:eastAsiaTheme="minorEastAsia" w:cstheme="minorEastAsia"/>
          <w:sz w:val="24"/>
          <w:szCs w:val="24"/>
          <w:lang w:val="en-US" w:eastAsia="zh-CN"/>
        </w:rPr>
        <w:t>合同签订之日起25日内、</w:t>
      </w:r>
      <w:r>
        <w:rPr>
          <w:rFonts w:hint="eastAsia" w:asciiTheme="minorEastAsia" w:hAnsiTheme="minorEastAsia" w:eastAsiaTheme="minorEastAsia" w:cstheme="minorEastAsia"/>
          <w:sz w:val="24"/>
          <w:szCs w:val="24"/>
        </w:rPr>
        <w:t>重庆市巴南区东城大道588号重庆理工职业学院</w:t>
      </w:r>
      <w:r>
        <w:rPr>
          <w:rFonts w:hint="eastAsia" w:asciiTheme="minorEastAsia" w:hAnsiTheme="minorEastAsia" w:eastAsiaTheme="minorEastAsia" w:cstheme="minorEastAsia"/>
          <w:sz w:val="24"/>
          <w:szCs w:val="24"/>
          <w:lang w:eastAsia="zh-CN"/>
        </w:rPr>
        <w:t>内。</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三、交货方式：</w:t>
      </w:r>
      <w:r>
        <w:rPr>
          <w:rFonts w:hint="eastAsia" w:asciiTheme="minorEastAsia" w:hAnsiTheme="minorEastAsia" w:eastAsiaTheme="minorEastAsia" w:cstheme="minorEastAsia"/>
          <w:sz w:val="24"/>
          <w:szCs w:val="24"/>
          <w:lang w:val="en-US" w:eastAsia="zh-CN"/>
        </w:rPr>
        <w:t>供方应先提供样品，待需方确认后批量供货。供方负责运输并卸货至需方指定地点，合同价款中已包含货物款、运输费、装卸车费、人工费、管理费、利润、风险及供方因出售该物资应缴纳的一切税费等全部费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四、货物包装要求：供方应确保包装质量满足运输安全要求，保护产品自身不受损害以及满足产品本身特性的要求。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lang w:eastAsia="zh-CN"/>
        </w:rPr>
        <w:t>供</w:t>
      </w:r>
      <w:r>
        <w:rPr>
          <w:rFonts w:hint="eastAsia" w:asciiTheme="minorEastAsia" w:hAnsiTheme="minorEastAsia" w:eastAsiaTheme="minorEastAsia" w:cstheme="minorEastAsia"/>
          <w:sz w:val="24"/>
          <w:szCs w:val="24"/>
        </w:rPr>
        <w:t>方须完全按照</w:t>
      </w:r>
      <w:r>
        <w:rPr>
          <w:rFonts w:hint="eastAsia" w:asciiTheme="minorEastAsia" w:hAnsiTheme="minorEastAsia" w:eastAsiaTheme="minorEastAsia" w:cstheme="minorEastAsia"/>
          <w:sz w:val="24"/>
          <w:szCs w:val="24"/>
          <w:lang w:eastAsia="zh-CN"/>
        </w:rPr>
        <w:t>需</w:t>
      </w:r>
      <w:r>
        <w:rPr>
          <w:rFonts w:hint="eastAsia" w:asciiTheme="minorEastAsia" w:hAnsiTheme="minorEastAsia" w:eastAsiaTheme="minorEastAsia" w:cstheme="minorEastAsia"/>
          <w:sz w:val="24"/>
          <w:szCs w:val="24"/>
        </w:rPr>
        <w:t>方要求保质保量、及时送货（送货时应附</w:t>
      </w:r>
      <w:r>
        <w:rPr>
          <w:rFonts w:hint="eastAsia" w:asciiTheme="minorEastAsia" w:hAnsiTheme="minorEastAsia" w:eastAsiaTheme="minorEastAsia" w:cstheme="minorEastAsia"/>
          <w:sz w:val="24"/>
          <w:szCs w:val="24"/>
          <w:lang w:eastAsia="zh-CN"/>
        </w:rPr>
        <w:t>招标文件明确的相关</w:t>
      </w:r>
      <w:r>
        <w:rPr>
          <w:rFonts w:hint="eastAsia" w:asciiTheme="minorEastAsia" w:hAnsiTheme="minorEastAsia" w:eastAsiaTheme="minorEastAsia" w:cstheme="minorEastAsia"/>
          <w:sz w:val="24"/>
          <w:szCs w:val="24"/>
        </w:rPr>
        <w:t>检验报告</w:t>
      </w:r>
      <w:r>
        <w:rPr>
          <w:rFonts w:hint="eastAsia" w:asciiTheme="minorEastAsia" w:hAnsiTheme="minorEastAsia" w:eastAsiaTheme="minorEastAsia" w:cstheme="minorEastAsia"/>
          <w:sz w:val="24"/>
          <w:szCs w:val="24"/>
          <w:lang w:eastAsia="zh-CN"/>
        </w:rPr>
        <w:t>或证明</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六、风险承担：货物运输过程中发生的灭失、毁损等一切风险均有供方承担。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七、质量及验收标准：</w:t>
      </w: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样品　　□企业标准　　</w:t>
      </w: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rPr>
        <w:t>行业标准　　□国家标准。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八、货物验收：</w:t>
      </w:r>
      <w:r>
        <w:rPr>
          <w:rFonts w:hint="eastAsia" w:asciiTheme="minorEastAsia" w:hAnsiTheme="minorEastAsia" w:eastAsiaTheme="minorEastAsia" w:cstheme="minorEastAsia"/>
          <w:sz w:val="24"/>
          <w:szCs w:val="24"/>
          <w:lang w:val="en-US" w:eastAsia="zh-CN"/>
        </w:rPr>
        <w:t>供方应根据需方要求，在新生进校报到（2022年8月   日）前将所供物品运送到指定地点。</w:t>
      </w:r>
      <w:r>
        <w:rPr>
          <w:rFonts w:hint="eastAsia" w:asciiTheme="minorEastAsia" w:hAnsiTheme="minorEastAsia" w:eastAsiaTheme="minorEastAsia" w:cstheme="minorEastAsia"/>
          <w:sz w:val="24"/>
          <w:szCs w:val="24"/>
        </w:rPr>
        <w:t>货物送达后，需方按验收标准对货物进行检测验收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如有问题或数量短缺，供方应在</w:t>
      </w:r>
      <w:r>
        <w:rPr>
          <w:rFonts w:hint="eastAsia" w:asciiTheme="minorEastAsia" w:hAnsiTheme="minorEastAsia" w:eastAsiaTheme="minorEastAsia" w:cstheme="minorEastAsia"/>
          <w:sz w:val="24"/>
          <w:szCs w:val="24"/>
          <w:lang w:val="en-US" w:eastAsia="zh-CN"/>
        </w:rPr>
        <w:t>收</w:t>
      </w:r>
      <w:r>
        <w:rPr>
          <w:rFonts w:hint="eastAsia" w:asciiTheme="minorEastAsia" w:hAnsiTheme="minorEastAsia" w:eastAsiaTheme="minorEastAsia" w:cstheme="minorEastAsia"/>
          <w:sz w:val="24"/>
          <w:szCs w:val="24"/>
        </w:rPr>
        <w:t>到需方通知后</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天内处理相关事宜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根据问题的严重程度，需方可以采取拒绝接受或限期补货，货款折扣等方式进行处理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供方经告之不来处理的，合同自动解除，需方</w:t>
      </w:r>
      <w:r>
        <w:rPr>
          <w:rFonts w:hint="eastAsia" w:asciiTheme="minorEastAsia" w:hAnsiTheme="minorEastAsia" w:eastAsiaTheme="minorEastAsia" w:cstheme="minorEastAsia"/>
          <w:sz w:val="24"/>
          <w:szCs w:val="24"/>
          <w:lang w:val="en-US" w:eastAsia="zh-CN"/>
        </w:rPr>
        <w:t>不退还履约保证金并</w:t>
      </w:r>
      <w:r>
        <w:rPr>
          <w:rFonts w:hint="eastAsia" w:asciiTheme="minorEastAsia" w:hAnsiTheme="minorEastAsia" w:eastAsiaTheme="minorEastAsia" w:cstheme="minorEastAsia"/>
          <w:sz w:val="24"/>
          <w:szCs w:val="24"/>
        </w:rPr>
        <w:t>有权向供方追索相应损失。</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所采购货物经需方验收合格后暂存，需方及时退还供方履约保证金。供方负责物品暂存的保管、以后的发放等事宜及费用。需方新生报到期间，供方派工作人员（或采购单位协助安排）到现场，凭需方盖公章的服装领取条发放服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九、货款结算：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（一）供方向需方缴纳履约保证金</w:t>
      </w:r>
      <w:r>
        <w:rPr>
          <w:rFonts w:hint="eastAsia" w:asciiTheme="minorEastAsia" w:hAnsiTheme="minorEastAsia" w:eastAsiaTheme="minorEastAsia" w:cstheme="minorEastAsia"/>
          <w:sz w:val="24"/>
          <w:szCs w:val="24"/>
          <w:lang w:val="en-US" w:eastAsia="zh-CN"/>
        </w:rPr>
        <w:t>15000元（其中重庆铁路运输技师学院巴南分院12000元、重庆理工职业学院五年一贯制学院3000元）。投标保证金5000元转为履约保证金，差额部分在</w:t>
      </w:r>
      <w:r>
        <w:rPr>
          <w:rFonts w:hint="eastAsia" w:asciiTheme="minorEastAsia" w:hAnsiTheme="minorEastAsia" w:eastAsiaTheme="minorEastAsia" w:cstheme="minorEastAsia"/>
          <w:sz w:val="24"/>
          <w:szCs w:val="24"/>
          <w:lang w:eastAsia="zh-CN"/>
        </w:rPr>
        <w:t>本合同签订时一次性补缴。此履约保证金在供方到货验收合格一次性无息退还供方。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所采购军训服装发放完毕，供方向</w:t>
      </w:r>
      <w:r>
        <w:rPr>
          <w:rFonts w:hint="eastAsia" w:asciiTheme="minorEastAsia" w:hAnsiTheme="minorEastAsia" w:eastAsiaTheme="minorEastAsia" w:cstheme="minorEastAsia"/>
          <w:sz w:val="24"/>
          <w:szCs w:val="24"/>
          <w:lang w:eastAsia="zh-CN"/>
        </w:rPr>
        <w:t>需方</w:t>
      </w:r>
      <w:r>
        <w:rPr>
          <w:rFonts w:hint="eastAsia" w:asciiTheme="minorEastAsia" w:hAnsiTheme="minorEastAsia" w:eastAsiaTheme="minorEastAsia" w:cstheme="minorEastAsia"/>
          <w:sz w:val="24"/>
          <w:szCs w:val="24"/>
        </w:rPr>
        <w:t>申报结算。</w:t>
      </w:r>
      <w:r>
        <w:rPr>
          <w:rFonts w:hint="eastAsia" w:asciiTheme="minorEastAsia" w:hAnsiTheme="minorEastAsia" w:eastAsiaTheme="minorEastAsia" w:cstheme="minorEastAsia"/>
          <w:sz w:val="24"/>
          <w:szCs w:val="24"/>
          <w:lang w:eastAsia="zh-CN"/>
        </w:rPr>
        <w:t>需方</w:t>
      </w:r>
      <w:r>
        <w:rPr>
          <w:rFonts w:hint="eastAsia" w:asciiTheme="minorEastAsia" w:hAnsiTheme="minorEastAsia" w:eastAsiaTheme="minorEastAsia" w:cstheme="minorEastAsia"/>
          <w:sz w:val="24"/>
          <w:szCs w:val="24"/>
        </w:rPr>
        <w:t>在10个工作日内审核支付货款总额的9</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%；余下</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%货款为质量保证金，在质保期满无质量问题一次性无息付清。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需方</w:t>
      </w:r>
      <w:r>
        <w:rPr>
          <w:rFonts w:hint="eastAsia" w:asciiTheme="minorEastAsia" w:hAnsiTheme="minorEastAsia" w:eastAsiaTheme="minorEastAsia" w:cstheme="minorEastAsia"/>
          <w:sz w:val="24"/>
          <w:szCs w:val="24"/>
        </w:rPr>
        <w:t>支付货款时，供方需开具增值税普票。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供方</w:t>
      </w:r>
      <w:r>
        <w:rPr>
          <w:rFonts w:hint="eastAsia" w:asciiTheme="minorEastAsia" w:hAnsiTheme="minorEastAsia" w:eastAsiaTheme="minorEastAsia" w:cstheme="minorEastAsia"/>
          <w:sz w:val="24"/>
          <w:szCs w:val="24"/>
        </w:rPr>
        <w:t>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违约责任：供方不能按期交货的，每逾期一</w:t>
      </w:r>
      <w:r>
        <w:rPr>
          <w:rFonts w:hint="eastAsia" w:asciiTheme="minorEastAsia" w:hAnsiTheme="minorEastAsia" w:eastAsiaTheme="minorEastAsia" w:cstheme="minorEastAsia"/>
          <w:sz w:val="24"/>
          <w:szCs w:val="24"/>
          <w:lang w:val="en-US" w:eastAsia="zh-CN"/>
        </w:rPr>
        <w:t>天</w:t>
      </w:r>
      <w:r>
        <w:rPr>
          <w:rFonts w:hint="eastAsia" w:asciiTheme="minorEastAsia" w:hAnsiTheme="minorEastAsia" w:eastAsiaTheme="minorEastAsia" w:cstheme="minorEastAsia"/>
          <w:sz w:val="24"/>
          <w:szCs w:val="24"/>
        </w:rPr>
        <w:t>，应承担货款总额2%</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违约金，依此类推，需方</w:t>
      </w:r>
      <w:r>
        <w:rPr>
          <w:rFonts w:hint="eastAsia" w:asciiTheme="minorEastAsia" w:hAnsiTheme="minorEastAsia" w:eastAsiaTheme="minorEastAsia" w:cstheme="minorEastAsia"/>
          <w:sz w:val="24"/>
          <w:szCs w:val="24"/>
          <w:lang w:val="en-US" w:eastAsia="zh-CN"/>
        </w:rPr>
        <w:t>将</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履约保证金及</w:t>
      </w:r>
      <w:r>
        <w:rPr>
          <w:rFonts w:hint="eastAsia" w:asciiTheme="minorEastAsia" w:hAnsiTheme="minorEastAsia" w:eastAsiaTheme="minorEastAsia" w:cstheme="minorEastAsia"/>
          <w:sz w:val="24"/>
          <w:szCs w:val="24"/>
        </w:rPr>
        <w:t>货款中直接扣除违约金部分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因供方产品质量问题而使需方造成损失的，供方应承担由此引起的损失赔偿责任。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争议解决方式：因执行本合同发生争议，由双方协商解决；协调不成的，任何一方可直接向需方所在</w:t>
      </w:r>
      <w:r>
        <w:rPr>
          <w:rFonts w:hint="eastAsia" w:asciiTheme="minorEastAsia" w:hAnsiTheme="minorEastAsia" w:eastAsiaTheme="minorEastAsia" w:cstheme="minorEastAsia"/>
          <w:sz w:val="24"/>
          <w:szCs w:val="24"/>
          <w:lang w:eastAsia="zh-CN"/>
        </w:rPr>
        <w:t>地</w:t>
      </w:r>
      <w:r>
        <w:rPr>
          <w:rFonts w:hint="eastAsia" w:asciiTheme="minorEastAsia" w:hAnsiTheme="minorEastAsia" w:eastAsiaTheme="minorEastAsia" w:cstheme="minorEastAsia"/>
          <w:sz w:val="24"/>
          <w:szCs w:val="24"/>
        </w:rPr>
        <w:t>人民法院起诉。</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合同生效：本合同</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式</w:t>
      </w: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份，双方各执</w:t>
      </w:r>
      <w:r>
        <w:rPr>
          <w:rFonts w:hint="eastAsia" w:asciiTheme="minorEastAsia" w:hAnsiTheme="minorEastAsia" w:eastAsiaTheme="minorEastAsia" w:cstheme="minorEastAsia"/>
          <w:sz w:val="24"/>
          <w:szCs w:val="24"/>
          <w:lang w:val="en-US" w:eastAsia="zh-CN"/>
        </w:rPr>
        <w:t>两</w:t>
      </w:r>
      <w:r>
        <w:rPr>
          <w:rFonts w:hint="eastAsia" w:asciiTheme="minorEastAsia" w:hAnsiTheme="minorEastAsia" w:eastAsiaTheme="minorEastAsia" w:cstheme="minorEastAsia"/>
          <w:sz w:val="24"/>
          <w:szCs w:val="24"/>
        </w:rPr>
        <w:t>份，各份具有同等效力，</w:t>
      </w:r>
      <w:r>
        <w:rPr>
          <w:rFonts w:hint="eastAsia" w:asciiTheme="minorEastAsia" w:hAnsiTheme="minorEastAsia" w:eastAsiaTheme="minorEastAsia" w:cstheme="minorEastAsia"/>
          <w:sz w:val="24"/>
          <w:szCs w:val="24"/>
          <w:lang w:eastAsia="zh-CN"/>
        </w:rPr>
        <w:t>从双方签字盖章</w:t>
      </w:r>
      <w:r>
        <w:rPr>
          <w:rFonts w:hint="eastAsia" w:asciiTheme="minorEastAsia" w:hAnsiTheme="minorEastAsia" w:eastAsiaTheme="minorEastAsia" w:cstheme="minorEastAsia"/>
          <w:sz w:val="24"/>
          <w:szCs w:val="24"/>
        </w:rPr>
        <w:t>之日起生效，修改无效。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43815</wp:posOffset>
                </wp:positionV>
                <wp:extent cx="2762250" cy="2377440"/>
                <wp:effectExtent l="0" t="0" r="0" b="3810"/>
                <wp:wrapNone/>
                <wp:docPr id="1" name="文本框 2"/>
                <wp:cNvGraphicFramePr/>
                <a:graphic xmlns:a="http://schemas.openxmlformats.org/drawingml/2006/main">
                  <a:graphicData uri="http://schemas.microsoft.com/office/word/2010/wordprocessingShape">
                    <wps:wsp>
                      <wps:cNvSpPr txBox="1"/>
                      <wps:spPr>
                        <a:xfrm>
                          <a:off x="0" y="0"/>
                          <a:ext cx="2762250" cy="2377440"/>
                        </a:xfrm>
                        <a:prstGeom prst="rect">
                          <a:avLst/>
                        </a:prstGeom>
                        <a:solidFill>
                          <a:srgbClr val="FFFFFF"/>
                        </a:solidFill>
                        <a:ln>
                          <a:noFill/>
                        </a:ln>
                      </wps:spPr>
                      <wps:txbx>
                        <w:txbxContent>
                          <w:p>
                            <w:pPr>
                              <w:spacing w:line="800" w:lineRule="exact"/>
                              <w:rPr>
                                <w:rFonts w:eastAsia="宋体" w:cs="Times New Roman"/>
                                <w:sz w:val="24"/>
                                <w:szCs w:val="24"/>
                              </w:rPr>
                            </w:pPr>
                            <w:r>
                              <w:rPr>
                                <w:rFonts w:hint="eastAsia" w:eastAsia="宋体" w:cs="Times New Roman"/>
                                <w:sz w:val="24"/>
                                <w:szCs w:val="24"/>
                              </w:rPr>
                              <w:t>需方：</w:t>
                            </w:r>
                            <w:r>
                              <w:rPr>
                                <w:rFonts w:eastAsia="宋体" w:cs="Times New Roman"/>
                                <w:sz w:val="24"/>
                                <w:szCs w:val="24"/>
                              </w:rPr>
                              <w:t xml:space="preserve"> </w:t>
                            </w:r>
                          </w:p>
                          <w:p>
                            <w:pPr>
                              <w:spacing w:line="800" w:lineRule="exact"/>
                              <w:rPr>
                                <w:rFonts w:eastAsia="宋体" w:cs="Times New Roman"/>
                                <w:sz w:val="24"/>
                                <w:szCs w:val="24"/>
                              </w:rPr>
                            </w:pPr>
                            <w:r>
                              <w:rPr>
                                <w:rFonts w:hint="eastAsia" w:eastAsia="宋体" w:cs="Times New Roman"/>
                                <w:sz w:val="24"/>
                                <w:szCs w:val="24"/>
                                <w:lang w:eastAsia="zh-CN"/>
                              </w:rPr>
                              <w:t>代表人</w:t>
                            </w:r>
                            <w:r>
                              <w:rPr>
                                <w:rFonts w:hint="eastAsia" w:eastAsia="宋体" w:cs="Times New Roman"/>
                                <w:sz w:val="24"/>
                                <w:szCs w:val="24"/>
                              </w:rPr>
                              <w:t>：</w:t>
                            </w:r>
                          </w:p>
                          <w:p>
                            <w:pPr>
                              <w:spacing w:line="800" w:lineRule="exact"/>
                              <w:rPr>
                                <w:rFonts w:eastAsia="宋体" w:cs="Times New Roman"/>
                                <w:sz w:val="24"/>
                                <w:szCs w:val="24"/>
                              </w:rPr>
                            </w:pPr>
                            <w:r>
                              <w:rPr>
                                <w:rFonts w:hint="eastAsia" w:eastAsia="宋体" w:cs="Times New Roman"/>
                                <w:sz w:val="24"/>
                                <w:szCs w:val="24"/>
                              </w:rPr>
                              <w:t>电话：</w:t>
                            </w:r>
                          </w:p>
                          <w:p>
                            <w:pPr>
                              <w:spacing w:line="800" w:lineRule="exact"/>
                              <w:ind w:left="720" w:hanging="720" w:hangingChars="300"/>
                              <w:rPr>
                                <w:rFonts w:eastAsia="宋体" w:cs="Times New Roman"/>
                                <w:szCs w:val="22"/>
                              </w:rPr>
                            </w:pPr>
                            <w:r>
                              <w:rPr>
                                <w:rFonts w:hint="eastAsia" w:eastAsia="宋体" w:cs="Times New Roman"/>
                                <w:sz w:val="24"/>
                                <w:szCs w:val="24"/>
                              </w:rPr>
                              <w:t>地址：重庆市巴南区东城大道588号</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3.45pt;height:187.2pt;width:217.5pt;z-index:251659264;mso-width-relative:page;mso-height-relative:margin;mso-height-percent:200;" fillcolor="#FFFFFF" filled="t" stroked="f" coordsize="21600,21600" o:gfxdata="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VnqhdUAAAAHAQAADwAAAAAAAAABACAAAAAiAAAAZHJz&#10;L2Rvd25yZXYueG1sUEsBAhQAFAAAAAgAh07iQNIBaafOAQAAkgMAAA4AAAAAAAAAAQAgAAAAJAEA&#10;AGRycy9lMm9Eb2MueG1sUEsFBgAAAAAGAAYAWQEAAGQFAAAAAA==&#10;">
                <v:fill on="t" focussize="0,0"/>
                <v:stroke on="f"/>
                <v:imagedata o:title=""/>
                <o:lock v:ext="edit" aspectratio="f"/>
                <v:textbox style="mso-fit-shape-to-text:t;">
                  <w:txbxContent>
                    <w:p>
                      <w:pPr>
                        <w:spacing w:line="800" w:lineRule="exact"/>
                        <w:rPr>
                          <w:rFonts w:eastAsia="宋体" w:cs="Times New Roman"/>
                          <w:sz w:val="24"/>
                          <w:szCs w:val="24"/>
                        </w:rPr>
                      </w:pPr>
                      <w:r>
                        <w:rPr>
                          <w:rFonts w:hint="eastAsia" w:eastAsia="宋体" w:cs="Times New Roman"/>
                          <w:sz w:val="24"/>
                          <w:szCs w:val="24"/>
                        </w:rPr>
                        <w:t>需方：</w:t>
                      </w:r>
                      <w:r>
                        <w:rPr>
                          <w:rFonts w:eastAsia="宋体" w:cs="Times New Roman"/>
                          <w:sz w:val="24"/>
                          <w:szCs w:val="24"/>
                        </w:rPr>
                        <w:t xml:space="preserve"> </w:t>
                      </w:r>
                    </w:p>
                    <w:p>
                      <w:pPr>
                        <w:spacing w:line="800" w:lineRule="exact"/>
                        <w:rPr>
                          <w:rFonts w:eastAsia="宋体" w:cs="Times New Roman"/>
                          <w:sz w:val="24"/>
                          <w:szCs w:val="24"/>
                        </w:rPr>
                      </w:pPr>
                      <w:r>
                        <w:rPr>
                          <w:rFonts w:hint="eastAsia" w:eastAsia="宋体" w:cs="Times New Roman"/>
                          <w:sz w:val="24"/>
                          <w:szCs w:val="24"/>
                          <w:lang w:eastAsia="zh-CN"/>
                        </w:rPr>
                        <w:t>代表人</w:t>
                      </w:r>
                      <w:r>
                        <w:rPr>
                          <w:rFonts w:hint="eastAsia" w:eastAsia="宋体" w:cs="Times New Roman"/>
                          <w:sz w:val="24"/>
                          <w:szCs w:val="24"/>
                        </w:rPr>
                        <w:t>：</w:t>
                      </w:r>
                    </w:p>
                    <w:p>
                      <w:pPr>
                        <w:spacing w:line="800" w:lineRule="exact"/>
                        <w:rPr>
                          <w:rFonts w:eastAsia="宋体" w:cs="Times New Roman"/>
                          <w:sz w:val="24"/>
                          <w:szCs w:val="24"/>
                        </w:rPr>
                      </w:pPr>
                      <w:r>
                        <w:rPr>
                          <w:rFonts w:hint="eastAsia" w:eastAsia="宋体" w:cs="Times New Roman"/>
                          <w:sz w:val="24"/>
                          <w:szCs w:val="24"/>
                        </w:rPr>
                        <w:t>电话：</w:t>
                      </w:r>
                    </w:p>
                    <w:p>
                      <w:pPr>
                        <w:spacing w:line="800" w:lineRule="exact"/>
                        <w:ind w:left="720" w:hanging="720" w:hangingChars="300"/>
                        <w:rPr>
                          <w:rFonts w:eastAsia="宋体" w:cs="Times New Roman"/>
                          <w:szCs w:val="22"/>
                        </w:rPr>
                      </w:pPr>
                      <w:r>
                        <w:rPr>
                          <w:rFonts w:hint="eastAsia" w:eastAsia="宋体" w:cs="Times New Roman"/>
                          <w:sz w:val="24"/>
                          <w:szCs w:val="24"/>
                        </w:rPr>
                        <w:t>地址：重庆市巴南区东城大道588号</w:t>
                      </w:r>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2926080</wp:posOffset>
                </wp:positionH>
                <wp:positionV relativeFrom="paragraph">
                  <wp:posOffset>43815</wp:posOffset>
                </wp:positionV>
                <wp:extent cx="2108835" cy="1996440"/>
                <wp:effectExtent l="0" t="0" r="5715" b="3810"/>
                <wp:wrapNone/>
                <wp:docPr id="2" name="文本框 3"/>
                <wp:cNvGraphicFramePr/>
                <a:graphic xmlns:a="http://schemas.openxmlformats.org/drawingml/2006/main">
                  <a:graphicData uri="http://schemas.microsoft.com/office/word/2010/wordprocessingShape">
                    <wps:wsp>
                      <wps:cNvSpPr txBox="1"/>
                      <wps:spPr>
                        <a:xfrm>
                          <a:off x="0" y="0"/>
                          <a:ext cx="2108835" cy="1996440"/>
                        </a:xfrm>
                        <a:prstGeom prst="rect">
                          <a:avLst/>
                        </a:prstGeom>
                        <a:solidFill>
                          <a:srgbClr val="FFFFFF"/>
                        </a:solidFill>
                        <a:ln>
                          <a:noFill/>
                        </a:ln>
                      </wps:spPr>
                      <wps:txbx>
                        <w:txbxContent>
                          <w:p>
                            <w:pPr>
                              <w:spacing w:line="800" w:lineRule="exact"/>
                              <w:rPr>
                                <w:rFonts w:eastAsia="宋体" w:cs="Times New Roman"/>
                                <w:sz w:val="24"/>
                                <w:szCs w:val="24"/>
                              </w:rPr>
                            </w:pPr>
                            <w:r>
                              <w:rPr>
                                <w:rFonts w:hint="eastAsia" w:eastAsia="宋体" w:cs="Times New Roman"/>
                                <w:sz w:val="24"/>
                                <w:szCs w:val="24"/>
                              </w:rPr>
                              <w:t>供方：</w:t>
                            </w:r>
                          </w:p>
                          <w:p>
                            <w:pPr>
                              <w:spacing w:line="800" w:lineRule="exact"/>
                              <w:rPr>
                                <w:rFonts w:eastAsia="宋体" w:cs="Times New Roman"/>
                                <w:sz w:val="24"/>
                                <w:szCs w:val="24"/>
                              </w:rPr>
                            </w:pPr>
                            <w:r>
                              <w:rPr>
                                <w:rFonts w:hint="eastAsia" w:eastAsia="宋体" w:cs="Times New Roman"/>
                                <w:sz w:val="24"/>
                                <w:szCs w:val="24"/>
                                <w:lang w:eastAsia="zh-CN"/>
                              </w:rPr>
                              <w:t>代表人</w:t>
                            </w:r>
                            <w:r>
                              <w:rPr>
                                <w:rFonts w:hint="eastAsia" w:eastAsia="宋体" w:cs="Times New Roman"/>
                                <w:sz w:val="24"/>
                                <w:szCs w:val="24"/>
                              </w:rPr>
                              <w:t>：</w:t>
                            </w:r>
                          </w:p>
                          <w:p>
                            <w:pPr>
                              <w:spacing w:line="800" w:lineRule="exact"/>
                              <w:rPr>
                                <w:rFonts w:eastAsia="宋体" w:cs="Times New Roman"/>
                                <w:sz w:val="24"/>
                                <w:szCs w:val="24"/>
                              </w:rPr>
                            </w:pPr>
                            <w:r>
                              <w:rPr>
                                <w:rFonts w:hint="eastAsia" w:eastAsia="宋体" w:cs="Times New Roman"/>
                                <w:sz w:val="24"/>
                                <w:szCs w:val="24"/>
                              </w:rPr>
                              <w:t>电话：</w:t>
                            </w:r>
                          </w:p>
                          <w:p>
                            <w:pPr>
                              <w:spacing w:line="800" w:lineRule="exact"/>
                              <w:rPr>
                                <w:rFonts w:eastAsia="宋体" w:cs="Times New Roman"/>
                                <w:szCs w:val="22"/>
                              </w:rPr>
                            </w:pPr>
                            <w:r>
                              <w:rPr>
                                <w:rFonts w:hint="eastAsia" w:eastAsia="宋体" w:cs="Times New Roman"/>
                                <w:sz w:val="24"/>
                                <w:szCs w:val="24"/>
                              </w:rPr>
                              <w:t>地址：</w:t>
                            </w:r>
                            <w:r>
                              <w:rPr>
                                <w:rFonts w:hint="eastAsia" w:eastAsia="宋体" w:cs="Times New Roman"/>
                                <w:sz w:val="24"/>
                                <w:szCs w:val="24"/>
                              </w:rPr>
                              <w:tab/>
                            </w:r>
                            <w:r>
                              <w:rPr>
                                <w:rFonts w:hint="eastAsia" w:eastAsia="宋体" w:cs="Times New Roman"/>
                                <w:sz w:val="24"/>
                                <w:szCs w:val="24"/>
                              </w:rPr>
                              <w:tab/>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3" o:spid="_x0000_s1026" o:spt="202" type="#_x0000_t202" style="position:absolute;left:0pt;margin-left:230.4pt;margin-top:3.45pt;height:157.2pt;width:166.05pt;z-index:251660288;mso-width-relative:margin;mso-height-relative:margin;mso-width-percent:400;mso-height-percent:200;" fillcolor="#FFFFFF" filled="t" stroked="f" coordsize="21600,21600" o:gfxdata="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kQR9kAAAAJAQAADwAAAAAAAAABACAAAAAi&#10;AAAAZHJzL2Rvd25yZXYueG1sUEsBAhQAFAAAAAgAh07iQIZ2QeHQAQAAkgMAAA4AAAAAAAAAAQAg&#10;AAAAKAEAAGRycy9lMm9Eb2MueG1sUEsFBgAAAAAGAAYAWQEAAGoFAAAAAA==&#10;">
                <v:fill on="t" focussize="0,0"/>
                <v:stroke on="f"/>
                <v:imagedata o:title=""/>
                <o:lock v:ext="edit" aspectratio="f"/>
                <v:textbox style="mso-fit-shape-to-text:t;">
                  <w:txbxContent>
                    <w:p>
                      <w:pPr>
                        <w:spacing w:line="800" w:lineRule="exact"/>
                        <w:rPr>
                          <w:rFonts w:eastAsia="宋体" w:cs="Times New Roman"/>
                          <w:sz w:val="24"/>
                          <w:szCs w:val="24"/>
                        </w:rPr>
                      </w:pPr>
                      <w:r>
                        <w:rPr>
                          <w:rFonts w:hint="eastAsia" w:eastAsia="宋体" w:cs="Times New Roman"/>
                          <w:sz w:val="24"/>
                          <w:szCs w:val="24"/>
                        </w:rPr>
                        <w:t>供方：</w:t>
                      </w:r>
                    </w:p>
                    <w:p>
                      <w:pPr>
                        <w:spacing w:line="800" w:lineRule="exact"/>
                        <w:rPr>
                          <w:rFonts w:eastAsia="宋体" w:cs="Times New Roman"/>
                          <w:sz w:val="24"/>
                          <w:szCs w:val="24"/>
                        </w:rPr>
                      </w:pPr>
                      <w:r>
                        <w:rPr>
                          <w:rFonts w:hint="eastAsia" w:eastAsia="宋体" w:cs="Times New Roman"/>
                          <w:sz w:val="24"/>
                          <w:szCs w:val="24"/>
                          <w:lang w:eastAsia="zh-CN"/>
                        </w:rPr>
                        <w:t>代表人</w:t>
                      </w:r>
                      <w:r>
                        <w:rPr>
                          <w:rFonts w:hint="eastAsia" w:eastAsia="宋体" w:cs="Times New Roman"/>
                          <w:sz w:val="24"/>
                          <w:szCs w:val="24"/>
                        </w:rPr>
                        <w:t>：</w:t>
                      </w:r>
                    </w:p>
                    <w:p>
                      <w:pPr>
                        <w:spacing w:line="800" w:lineRule="exact"/>
                        <w:rPr>
                          <w:rFonts w:eastAsia="宋体" w:cs="Times New Roman"/>
                          <w:sz w:val="24"/>
                          <w:szCs w:val="24"/>
                        </w:rPr>
                      </w:pPr>
                      <w:r>
                        <w:rPr>
                          <w:rFonts w:hint="eastAsia" w:eastAsia="宋体" w:cs="Times New Roman"/>
                          <w:sz w:val="24"/>
                          <w:szCs w:val="24"/>
                        </w:rPr>
                        <w:t>电话：</w:t>
                      </w:r>
                    </w:p>
                    <w:p>
                      <w:pPr>
                        <w:spacing w:line="800" w:lineRule="exact"/>
                        <w:rPr>
                          <w:rFonts w:eastAsia="宋体" w:cs="Times New Roman"/>
                          <w:szCs w:val="22"/>
                        </w:rPr>
                      </w:pPr>
                      <w:r>
                        <w:rPr>
                          <w:rFonts w:hint="eastAsia" w:eastAsia="宋体" w:cs="Times New Roman"/>
                          <w:sz w:val="24"/>
                          <w:szCs w:val="24"/>
                        </w:rPr>
                        <w:t>地址：</w:t>
                      </w:r>
                      <w:r>
                        <w:rPr>
                          <w:rFonts w:hint="eastAsia" w:eastAsia="宋体" w:cs="Times New Roman"/>
                          <w:sz w:val="24"/>
                          <w:szCs w:val="24"/>
                        </w:rPr>
                        <w:tab/>
                      </w:r>
                      <w:r>
                        <w:rPr>
                          <w:rFonts w:hint="eastAsia" w:eastAsia="宋体" w:cs="Times New Roman"/>
                          <w:sz w:val="24"/>
                          <w:szCs w:val="24"/>
                        </w:rPr>
                        <w:tab/>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p>
    <w:p>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签订时间：</w:t>
      </w:r>
      <w:r>
        <w:rPr>
          <w:rFonts w:hint="eastAsia" w:asciiTheme="minorEastAsia" w:hAnsiTheme="minorEastAsia" w:eastAsiaTheme="minorEastAsia" w:cstheme="minorEastAsia"/>
          <w:sz w:val="24"/>
          <w:szCs w:val="24"/>
          <w:lang w:val="en-US" w:eastAsia="zh-CN"/>
        </w:rPr>
        <w:t xml:space="preserve">      年   月   日</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3426"/>
    </w:sdtPr>
    <w:sdtContent>
      <w:p>
        <w:pPr>
          <w:pStyle w:val="5"/>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43DAD"/>
    <w:multiLevelType w:val="singleLevel"/>
    <w:tmpl w:val="98743DAD"/>
    <w:lvl w:ilvl="0" w:tentative="0">
      <w:start w:val="1"/>
      <w:numFmt w:val="chineseCounting"/>
      <w:suff w:val="nothing"/>
      <w:lvlText w:val="（%1）"/>
      <w:lvlJc w:val="left"/>
      <w:rPr>
        <w:rFonts w:hint="eastAsia"/>
      </w:rPr>
    </w:lvl>
  </w:abstractNum>
  <w:abstractNum w:abstractNumId="1">
    <w:nsid w:val="AF4B75E8"/>
    <w:multiLevelType w:val="singleLevel"/>
    <w:tmpl w:val="AF4B75E8"/>
    <w:lvl w:ilvl="0" w:tentative="0">
      <w:start w:val="3"/>
      <w:numFmt w:val="chineseCounting"/>
      <w:suff w:val="nothing"/>
      <w:lvlText w:val="（%1）"/>
      <w:lvlJc w:val="left"/>
      <w:rPr>
        <w:rFonts w:hint="eastAsia"/>
      </w:rPr>
    </w:lvl>
  </w:abstractNum>
  <w:abstractNum w:abstractNumId="2">
    <w:nsid w:val="DF603D40"/>
    <w:multiLevelType w:val="singleLevel"/>
    <w:tmpl w:val="DF603D40"/>
    <w:lvl w:ilvl="0" w:tentative="0">
      <w:start w:val="8"/>
      <w:numFmt w:val="chineseCounting"/>
      <w:suff w:val="nothing"/>
      <w:lvlText w:val="%1、"/>
      <w:lvlJc w:val="left"/>
      <w:rPr>
        <w:rFonts w:hint="eastAsia"/>
      </w:rPr>
    </w:lvl>
  </w:abstractNum>
  <w:abstractNum w:abstractNumId="3">
    <w:nsid w:val="E4AB5BD0"/>
    <w:multiLevelType w:val="singleLevel"/>
    <w:tmpl w:val="E4AB5BD0"/>
    <w:lvl w:ilvl="0" w:tentative="0">
      <w:start w:val="1"/>
      <w:numFmt w:val="chineseCounting"/>
      <w:suff w:val="nothing"/>
      <w:lvlText w:val="（%1）"/>
      <w:lvlJc w:val="left"/>
      <w:rPr>
        <w:rFonts w:hint="eastAsia"/>
      </w:rPr>
    </w:lvl>
  </w:abstractNum>
  <w:abstractNum w:abstractNumId="4">
    <w:nsid w:val="2C9C249F"/>
    <w:multiLevelType w:val="singleLevel"/>
    <w:tmpl w:val="2C9C249F"/>
    <w:lvl w:ilvl="0" w:tentative="0">
      <w:start w:val="10"/>
      <w:numFmt w:val="chineseCounting"/>
      <w:suff w:val="nothing"/>
      <w:lvlText w:val="%1、"/>
      <w:lvlJc w:val="left"/>
      <w:rPr>
        <w:rFonts w:hint="eastAsia"/>
      </w:rPr>
    </w:lvl>
  </w:abstractNum>
  <w:abstractNum w:abstractNumId="5">
    <w:nsid w:val="51290508"/>
    <w:multiLevelType w:val="singleLevel"/>
    <w:tmpl w:val="51290508"/>
    <w:lvl w:ilvl="0" w:tentative="0">
      <w:start w:val="3"/>
      <w:numFmt w:val="chineseCounting"/>
      <w:suff w:val="nothing"/>
      <w:lvlText w:val="%1、"/>
      <w:lvlJc w:val="left"/>
      <w:pPr>
        <w:ind w:left="69"/>
      </w:pPr>
      <w:rPr>
        <w:rFonts w:hint="eastAsia"/>
      </w:rPr>
    </w:lvl>
  </w:abstractNum>
  <w:abstractNum w:abstractNumId="6">
    <w:nsid w:val="705870EB"/>
    <w:multiLevelType w:val="singleLevel"/>
    <w:tmpl w:val="705870EB"/>
    <w:lvl w:ilvl="0" w:tentative="0">
      <w:start w:val="2"/>
      <w:numFmt w:val="chineseCounting"/>
      <w:suff w:val="nothing"/>
      <w:lvlText w:val="（%1）"/>
      <w:lvlJc w:val="left"/>
      <w:rPr>
        <w:rFonts w:hint="eastAsia"/>
      </w:rPr>
    </w:lvl>
  </w:abstractNum>
  <w:abstractNum w:abstractNumId="7">
    <w:nsid w:val="741C6C5E"/>
    <w:multiLevelType w:val="singleLevel"/>
    <w:tmpl w:val="741C6C5E"/>
    <w:lvl w:ilvl="0" w:tentative="0">
      <w:start w:val="1"/>
      <w:numFmt w:val="chineseCounting"/>
      <w:suff w:val="nothing"/>
      <w:lvlText w:val="（%1）"/>
      <w:lvlJc w:val="left"/>
      <w:rPr>
        <w:rFonts w:hint="eastAsia"/>
      </w:rPr>
    </w:lvl>
  </w:abstractNum>
  <w:abstractNum w:abstractNumId="8">
    <w:nsid w:val="76653D20"/>
    <w:multiLevelType w:val="singleLevel"/>
    <w:tmpl w:val="76653D20"/>
    <w:lvl w:ilvl="0" w:tentative="0">
      <w:start w:val="1"/>
      <w:numFmt w:val="chineseCounting"/>
      <w:suff w:val="nothing"/>
      <w:lvlText w:val="（%1）"/>
      <w:lvlJc w:val="left"/>
      <w:rPr>
        <w:rFonts w:hint="eastAsia"/>
      </w:rPr>
    </w:lvl>
  </w:abstractNum>
  <w:num w:numId="1">
    <w:abstractNumId w:val="5"/>
  </w:num>
  <w:num w:numId="2">
    <w:abstractNumId w:val="8"/>
  </w:num>
  <w:num w:numId="3">
    <w:abstractNumId w:val="7"/>
  </w:num>
  <w:num w:numId="4">
    <w:abstractNumId w:val="1"/>
  </w:num>
  <w:num w:numId="5">
    <w:abstractNumId w:val="6"/>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mM1NmY5MzQ0MzU1ZDQ1NjE0ZDE1Zjk1OWIxYjkifQ=="/>
  </w:docVars>
  <w:rsids>
    <w:rsidRoot w:val="62443D19"/>
    <w:rsid w:val="00136733"/>
    <w:rsid w:val="001F3BA0"/>
    <w:rsid w:val="00200981"/>
    <w:rsid w:val="00251E37"/>
    <w:rsid w:val="00340834"/>
    <w:rsid w:val="0040001D"/>
    <w:rsid w:val="004069BE"/>
    <w:rsid w:val="004C101B"/>
    <w:rsid w:val="00504B78"/>
    <w:rsid w:val="005472C9"/>
    <w:rsid w:val="00574B69"/>
    <w:rsid w:val="00574D6F"/>
    <w:rsid w:val="005D0427"/>
    <w:rsid w:val="005F3A90"/>
    <w:rsid w:val="00601F07"/>
    <w:rsid w:val="00653449"/>
    <w:rsid w:val="00667D58"/>
    <w:rsid w:val="006A1DBD"/>
    <w:rsid w:val="006F3A66"/>
    <w:rsid w:val="007837CD"/>
    <w:rsid w:val="0079603F"/>
    <w:rsid w:val="007E3E5D"/>
    <w:rsid w:val="00832E5C"/>
    <w:rsid w:val="00857BF8"/>
    <w:rsid w:val="008A722C"/>
    <w:rsid w:val="008B03B8"/>
    <w:rsid w:val="00A645BC"/>
    <w:rsid w:val="00AE23FC"/>
    <w:rsid w:val="00B110BE"/>
    <w:rsid w:val="00B37BB0"/>
    <w:rsid w:val="00C66B43"/>
    <w:rsid w:val="00C7201F"/>
    <w:rsid w:val="00CF5DB5"/>
    <w:rsid w:val="00D44FCE"/>
    <w:rsid w:val="00D45A7A"/>
    <w:rsid w:val="00D71467"/>
    <w:rsid w:val="00D8053B"/>
    <w:rsid w:val="00DA155D"/>
    <w:rsid w:val="00DB5B4C"/>
    <w:rsid w:val="00DC2908"/>
    <w:rsid w:val="00E31EC8"/>
    <w:rsid w:val="00E3292F"/>
    <w:rsid w:val="00EF499A"/>
    <w:rsid w:val="00F23FDE"/>
    <w:rsid w:val="00F80D44"/>
    <w:rsid w:val="00F9146D"/>
    <w:rsid w:val="01A32ADA"/>
    <w:rsid w:val="01CA265F"/>
    <w:rsid w:val="02112ED8"/>
    <w:rsid w:val="12102817"/>
    <w:rsid w:val="14F5283D"/>
    <w:rsid w:val="174B1CAD"/>
    <w:rsid w:val="1A447E0F"/>
    <w:rsid w:val="1B5646F5"/>
    <w:rsid w:val="1EDC7250"/>
    <w:rsid w:val="28D51AF1"/>
    <w:rsid w:val="297A66DA"/>
    <w:rsid w:val="2EE5679C"/>
    <w:rsid w:val="30800FA3"/>
    <w:rsid w:val="30FA53BE"/>
    <w:rsid w:val="36B91C77"/>
    <w:rsid w:val="36E20600"/>
    <w:rsid w:val="39D8798F"/>
    <w:rsid w:val="3B9B4637"/>
    <w:rsid w:val="3E1F291C"/>
    <w:rsid w:val="40BB3D00"/>
    <w:rsid w:val="43EB7B28"/>
    <w:rsid w:val="4BCF5477"/>
    <w:rsid w:val="51DB7127"/>
    <w:rsid w:val="56BC7CEE"/>
    <w:rsid w:val="57063D6F"/>
    <w:rsid w:val="57517E22"/>
    <w:rsid w:val="5FC81D03"/>
    <w:rsid w:val="5FFC39AF"/>
    <w:rsid w:val="62443D19"/>
    <w:rsid w:val="62715EB0"/>
    <w:rsid w:val="663B3D8B"/>
    <w:rsid w:val="6C1058E7"/>
    <w:rsid w:val="6E1648B5"/>
    <w:rsid w:val="743276D5"/>
    <w:rsid w:val="76C22BCB"/>
    <w:rsid w:val="785639D0"/>
    <w:rsid w:val="7AD87F86"/>
    <w:rsid w:val="7AE617A5"/>
    <w:rsid w:val="7B7430A5"/>
    <w:rsid w:val="7C8437F7"/>
    <w:rsid w:val="7D4E238E"/>
    <w:rsid w:val="7E681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unhideWhenUsed/>
    <w:qFormat/>
    <w:uiPriority w:val="99"/>
    <w:pPr>
      <w:ind w:firstLine="420" w:firstLineChars="200"/>
    </w:pPr>
  </w:style>
  <w:style w:type="character" w:customStyle="1" w:styleId="11">
    <w:name w:val="页脚 字符"/>
    <w:basedOn w:val="9"/>
    <w:link w:val="5"/>
    <w:qFormat/>
    <w:uiPriority w:val="99"/>
    <w:rPr>
      <w:kern w:val="2"/>
      <w:sz w:val="18"/>
      <w:szCs w:val="24"/>
    </w:rPr>
  </w:style>
  <w:style w:type="character" w:customStyle="1" w:styleId="12">
    <w:name w:val="批注框文本 字符"/>
    <w:basedOn w:val="9"/>
    <w:link w:val="4"/>
    <w:qFormat/>
    <w:uiPriority w:val="0"/>
    <w:rPr>
      <w:kern w:val="2"/>
      <w:sz w:val="18"/>
      <w:szCs w:val="18"/>
    </w:rPr>
  </w:style>
  <w:style w:type="paragraph" w:customStyle="1" w:styleId="13">
    <w:name w:val="文档正文"/>
    <w:basedOn w:val="1"/>
    <w:qFormat/>
    <w:uiPriority w:val="99"/>
    <w:pPr>
      <w:spacing w:line="240" w:lineRule="atLeast"/>
      <w:ind w:firstLine="592" w:firstLineChars="200"/>
      <w:jc w:val="center"/>
    </w:pPr>
    <w:rPr>
      <w:rFonts w:ascii="仿宋_GB2312" w:hAnsi="Arial" w:eastAsia="仿宋_GB2312"/>
      <w:bCs/>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4052</Words>
  <Characters>4230</Characters>
  <Lines>14</Lines>
  <Paragraphs>4</Paragraphs>
  <TotalTime>11</TotalTime>
  <ScaleCrop>false</ScaleCrop>
  <LinksUpToDate>false</LinksUpToDate>
  <CharactersWithSpaces>4875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2020-04-21T08:33:00Z</dcterms:created>
  <dc:creator>Administrator</dc:creator>
  <cp:lastModifiedBy>飞行</cp:lastModifiedBy>
  <cp:lastPrinted>2022-07-06T10:23:00Z</cp:lastPrinted>
  <dcterms:modified xsi:type="dcterms:W3CDTF">2022-07-06T10:54:10Z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F62AAA85B1994C3488365AB67FB523D0</vt:lpwstr>
  </property>
</Properties>
</file>